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1D5F9" w14:textId="77777777" w:rsidR="004372D7" w:rsidRDefault="004372D7" w:rsidP="001E3972">
      <w:pPr>
        <w:spacing w:after="0" w:line="240" w:lineRule="auto"/>
        <w:jc w:val="both"/>
        <w:rPr>
          <w:rFonts w:ascii="Arial" w:hAnsi="Arial" w:cs="Arial"/>
          <w:b/>
          <w:lang w:val="es-ES" w:eastAsia="es-ES"/>
        </w:rPr>
      </w:pPr>
      <w:bookmarkStart w:id="0" w:name="_Hlk73267446"/>
    </w:p>
    <w:p w14:paraId="0A42DF16" w14:textId="77777777" w:rsidR="00421DD6" w:rsidRDefault="00421DD6" w:rsidP="001E3972">
      <w:pPr>
        <w:spacing w:after="0" w:line="240" w:lineRule="auto"/>
        <w:jc w:val="both"/>
        <w:rPr>
          <w:rFonts w:ascii="Arial" w:hAnsi="Arial" w:cs="Arial"/>
          <w:b/>
          <w:lang w:val="es-ES" w:eastAsia="es-ES"/>
        </w:rPr>
      </w:pPr>
    </w:p>
    <w:p w14:paraId="5713AD84" w14:textId="4277D568" w:rsidR="001E3972" w:rsidRPr="00B51F59" w:rsidRDefault="001E3972" w:rsidP="001E3972">
      <w:pPr>
        <w:spacing w:after="0" w:line="240" w:lineRule="auto"/>
        <w:jc w:val="both"/>
        <w:rPr>
          <w:rFonts w:ascii="Arial" w:hAnsi="Arial" w:cs="Arial"/>
          <w:b/>
          <w:lang w:val="es-ES" w:eastAsia="es-ES"/>
        </w:rPr>
      </w:pPr>
      <w:r w:rsidRPr="00B51F59">
        <w:rPr>
          <w:rFonts w:ascii="Arial" w:hAnsi="Arial" w:cs="Arial"/>
          <w:b/>
          <w:lang w:val="es-ES" w:eastAsia="es-ES"/>
        </w:rPr>
        <w:t xml:space="preserve">PROCESO: </w:t>
      </w:r>
      <w:r w:rsidR="00A536A2" w:rsidRPr="00B51F59">
        <w:rPr>
          <w:rFonts w:ascii="Arial" w:hAnsi="Arial" w:cs="Arial"/>
          <w:lang w:val="es-ES" w:eastAsia="es-ES"/>
        </w:rPr>
        <w:t>Gestión del Talento Humano</w:t>
      </w:r>
    </w:p>
    <w:p w14:paraId="28F47AB8" w14:textId="6E9C1B41" w:rsidR="001E3972" w:rsidRPr="00361577" w:rsidRDefault="001E3972" w:rsidP="001E3972">
      <w:pPr>
        <w:spacing w:after="0" w:line="240" w:lineRule="auto"/>
        <w:jc w:val="both"/>
        <w:rPr>
          <w:rFonts w:ascii="Arial" w:hAnsi="Arial" w:cs="Arial"/>
          <w:lang w:val="es-ES" w:eastAsia="es-ES"/>
        </w:rPr>
      </w:pPr>
      <w:r w:rsidRPr="00B51F59">
        <w:rPr>
          <w:rFonts w:ascii="Arial" w:hAnsi="Arial" w:cs="Arial"/>
          <w:b/>
          <w:lang w:val="es-ES" w:eastAsia="es-ES"/>
        </w:rPr>
        <w:t>FECHA:</w:t>
      </w:r>
      <w:r w:rsidR="00DE4EDB">
        <w:rPr>
          <w:rFonts w:ascii="Arial" w:hAnsi="Arial" w:cs="Arial"/>
          <w:b/>
          <w:lang w:val="es-ES" w:eastAsia="es-ES"/>
        </w:rPr>
        <w:t xml:space="preserve"> </w:t>
      </w:r>
      <w:r w:rsidR="00421DD6" w:rsidRPr="00421DD6">
        <w:rPr>
          <w:rFonts w:ascii="Arial" w:hAnsi="Arial" w:cs="Arial"/>
          <w:lang w:val="es-ES" w:eastAsia="es-ES"/>
        </w:rPr>
        <w:t>marzo</w:t>
      </w:r>
      <w:r w:rsidR="00421DD6">
        <w:rPr>
          <w:rFonts w:ascii="Arial" w:hAnsi="Arial" w:cs="Arial"/>
          <w:b/>
          <w:lang w:val="es-ES" w:eastAsia="es-ES"/>
        </w:rPr>
        <w:t xml:space="preserve"> </w:t>
      </w:r>
      <w:r w:rsidR="00DE4EDB" w:rsidRPr="00DE4EDB">
        <w:rPr>
          <w:rFonts w:ascii="Arial" w:hAnsi="Arial" w:cs="Arial"/>
          <w:lang w:val="es-ES" w:eastAsia="es-ES"/>
        </w:rPr>
        <w:t>2026</w:t>
      </w:r>
    </w:p>
    <w:p w14:paraId="4614AF8C" w14:textId="77777777" w:rsidR="001E3972" w:rsidRPr="00B51F59" w:rsidRDefault="001E3972" w:rsidP="001E3972">
      <w:pPr>
        <w:spacing w:after="0" w:line="240" w:lineRule="auto"/>
        <w:ind w:left="360" w:hanging="360"/>
        <w:jc w:val="both"/>
        <w:rPr>
          <w:rFonts w:ascii="Arial" w:hAnsi="Arial" w:cs="Arial"/>
          <w:b/>
          <w:lang w:val="es-ES" w:eastAsia="es-ES"/>
        </w:rPr>
      </w:pPr>
    </w:p>
    <w:p w14:paraId="229F6B5F" w14:textId="77777777" w:rsidR="001E3972" w:rsidRPr="00B51F59" w:rsidRDefault="001E3972" w:rsidP="001E3972">
      <w:pPr>
        <w:numPr>
          <w:ilvl w:val="0"/>
          <w:numId w:val="1"/>
        </w:numPr>
        <w:spacing w:line="240" w:lineRule="auto"/>
        <w:contextualSpacing/>
        <w:jc w:val="both"/>
        <w:rPr>
          <w:rFonts w:ascii="Arial" w:hAnsi="Arial" w:cs="Arial"/>
          <w:lang w:val="es-ES" w:eastAsia="es-ES"/>
        </w:rPr>
      </w:pPr>
      <w:r w:rsidRPr="00B51F59">
        <w:rPr>
          <w:rFonts w:ascii="Arial" w:hAnsi="Arial" w:cs="Arial"/>
          <w:b/>
          <w:lang w:val="es-ES" w:eastAsia="es-ES"/>
        </w:rPr>
        <w:t>NOMBRE DE LA POLÍTICA</w:t>
      </w:r>
    </w:p>
    <w:p w14:paraId="58E6E95C" w14:textId="77777777" w:rsidR="001E3972" w:rsidRPr="00B51F59" w:rsidRDefault="001E3972" w:rsidP="001E3972">
      <w:pPr>
        <w:spacing w:line="240" w:lineRule="auto"/>
        <w:ind w:left="360"/>
        <w:contextualSpacing/>
        <w:jc w:val="both"/>
        <w:rPr>
          <w:rFonts w:ascii="Arial" w:hAnsi="Arial" w:cs="Arial"/>
        </w:rPr>
      </w:pPr>
    </w:p>
    <w:p w14:paraId="2D936410" w14:textId="7A520671" w:rsidR="001E3972" w:rsidRPr="0023242D" w:rsidRDefault="001E3972" w:rsidP="001E3972">
      <w:pPr>
        <w:spacing w:line="240" w:lineRule="auto"/>
        <w:contextualSpacing/>
        <w:jc w:val="both"/>
        <w:rPr>
          <w:rFonts w:ascii="Arial" w:hAnsi="Arial" w:cs="Arial"/>
          <w:b/>
          <w:lang w:val="es-ES" w:eastAsia="es-ES"/>
        </w:rPr>
      </w:pPr>
      <w:r w:rsidRPr="0023242D">
        <w:rPr>
          <w:rFonts w:ascii="Arial" w:hAnsi="Arial" w:cs="Arial"/>
          <w:b/>
        </w:rPr>
        <w:t xml:space="preserve">POLÍTICA DE </w:t>
      </w:r>
      <w:r w:rsidR="00A536A2" w:rsidRPr="0023242D">
        <w:rPr>
          <w:rFonts w:ascii="Arial" w:hAnsi="Arial" w:cs="Arial"/>
          <w:b/>
        </w:rPr>
        <w:t>GESTIÓN ESTRATEGICA DEL TALENTO HUMANO</w:t>
      </w:r>
    </w:p>
    <w:p w14:paraId="0A727409" w14:textId="77777777" w:rsidR="001E3972" w:rsidRPr="00B51F59" w:rsidRDefault="001E3972" w:rsidP="001E3972">
      <w:pPr>
        <w:spacing w:line="240" w:lineRule="auto"/>
        <w:ind w:left="360"/>
        <w:contextualSpacing/>
        <w:jc w:val="both"/>
        <w:rPr>
          <w:rFonts w:ascii="Arial" w:hAnsi="Arial" w:cs="Arial"/>
          <w:lang w:val="es-ES" w:eastAsia="es-ES"/>
        </w:rPr>
      </w:pPr>
    </w:p>
    <w:p w14:paraId="63DA35EA" w14:textId="77777777" w:rsidR="001E3972" w:rsidRPr="00B51F59" w:rsidRDefault="001E3972" w:rsidP="001E3972">
      <w:pPr>
        <w:numPr>
          <w:ilvl w:val="0"/>
          <w:numId w:val="1"/>
        </w:numPr>
        <w:spacing w:line="240" w:lineRule="auto"/>
        <w:contextualSpacing/>
        <w:jc w:val="both"/>
        <w:rPr>
          <w:rFonts w:ascii="Arial" w:hAnsi="Arial" w:cs="Arial"/>
          <w:lang w:val="es-ES" w:eastAsia="es-ES"/>
        </w:rPr>
      </w:pPr>
      <w:r w:rsidRPr="00B51F59">
        <w:rPr>
          <w:rFonts w:ascii="Arial" w:hAnsi="Arial" w:cs="Arial"/>
          <w:b/>
          <w:lang w:val="es-ES" w:eastAsia="es-ES"/>
        </w:rPr>
        <w:t>CONTEXTO</w:t>
      </w:r>
      <w:r w:rsidRPr="00B51F59">
        <w:rPr>
          <w:rFonts w:ascii="Arial" w:hAnsi="Arial" w:cs="Arial"/>
          <w:lang w:val="es-ES" w:eastAsia="es-ES"/>
        </w:rPr>
        <w:t xml:space="preserve"> </w:t>
      </w:r>
    </w:p>
    <w:p w14:paraId="45533823" w14:textId="77777777" w:rsidR="001E3972" w:rsidRPr="00B51F59" w:rsidRDefault="001E3972" w:rsidP="001E3972">
      <w:pPr>
        <w:spacing w:line="240" w:lineRule="auto"/>
        <w:ind w:left="360"/>
        <w:contextualSpacing/>
        <w:jc w:val="both"/>
        <w:rPr>
          <w:rFonts w:ascii="Arial" w:hAnsi="Arial" w:cs="Arial"/>
          <w:lang w:val="es-ES" w:eastAsia="es-ES"/>
        </w:rPr>
      </w:pPr>
    </w:p>
    <w:p w14:paraId="140762F8" w14:textId="54A94540" w:rsidR="00184E28" w:rsidRDefault="001E3972" w:rsidP="00247AA3">
      <w:pPr>
        <w:spacing w:line="240" w:lineRule="auto"/>
        <w:jc w:val="both"/>
        <w:rPr>
          <w:rFonts w:ascii="Arial" w:hAnsi="Arial" w:cs="Arial"/>
        </w:rPr>
      </w:pPr>
      <w:r w:rsidRPr="00B51F59">
        <w:rPr>
          <w:rFonts w:ascii="Arial" w:hAnsi="Arial" w:cs="Arial"/>
        </w:rPr>
        <w:t>En Colombia, el Modelo Integrado de Planeación y Gestión (MIPG) es un marco de referencia para dirigir, planear, ejecutar, hacer seguimiento, evaluar y controlar la gestión de las entidades y organismos públicos, con el fin de generar resultados mediante planes de desarrollo que resuelvan las necesidades y problemas de los ciudadanos, con integridad, oportunidad y calidad en el servicio.</w:t>
      </w:r>
      <w:r w:rsidR="00DA61C1">
        <w:rPr>
          <w:rStyle w:val="Refdenotaalpie"/>
          <w:rFonts w:ascii="Arial" w:hAnsi="Arial" w:cs="Arial"/>
        </w:rPr>
        <w:footnoteReference w:id="1"/>
      </w:r>
      <w:r w:rsidRPr="00B51F59">
        <w:rPr>
          <w:rFonts w:ascii="Arial" w:hAnsi="Arial" w:cs="Arial"/>
        </w:rPr>
        <w:t xml:space="preserve"> </w:t>
      </w:r>
      <w:r w:rsidR="00066DDC">
        <w:rPr>
          <w:rFonts w:ascii="Arial" w:hAnsi="Arial" w:cs="Arial"/>
        </w:rPr>
        <w:t>Su propósito es contribuir al fortalecimiento de las capacidades de las organizaciones, ya que se focaliza en las prácticas y procesos clave que aquellas adelantan para con</w:t>
      </w:r>
      <w:r w:rsidR="00184E28">
        <w:rPr>
          <w:rFonts w:ascii="Arial" w:hAnsi="Arial" w:cs="Arial"/>
        </w:rPr>
        <w:t xml:space="preserve">vertir insumos </w:t>
      </w:r>
      <w:r w:rsidR="00B80022">
        <w:rPr>
          <w:rFonts w:ascii="Arial" w:hAnsi="Arial" w:cs="Arial"/>
        </w:rPr>
        <w:t>en resultados, apuntando a transforma</w:t>
      </w:r>
      <w:r w:rsidR="001A14E9">
        <w:rPr>
          <w:rFonts w:ascii="Arial" w:hAnsi="Arial" w:cs="Arial"/>
        </w:rPr>
        <w:t>r</w:t>
      </w:r>
      <w:r w:rsidR="00B80022">
        <w:rPr>
          <w:rFonts w:ascii="Arial" w:hAnsi="Arial" w:cs="Arial"/>
        </w:rPr>
        <w:t xml:space="preserve"> el Estado Colombiano de un Estado Legislativo a un Estado prestador de Servicios. </w:t>
      </w:r>
      <w:r w:rsidR="0010107F">
        <w:rPr>
          <w:rStyle w:val="Refdenotaalpie"/>
          <w:rFonts w:ascii="Arial" w:hAnsi="Arial" w:cs="Arial"/>
        </w:rPr>
        <w:footnoteReference w:id="2"/>
      </w:r>
    </w:p>
    <w:p w14:paraId="0CF17F81" w14:textId="1DE1248A" w:rsidR="006B3910" w:rsidRPr="00B51F59" w:rsidRDefault="00031FDB" w:rsidP="00247AA3">
      <w:pPr>
        <w:spacing w:line="240" w:lineRule="auto"/>
        <w:jc w:val="both"/>
        <w:rPr>
          <w:rFonts w:ascii="Arial" w:hAnsi="Arial" w:cs="Arial"/>
        </w:rPr>
      </w:pPr>
      <w:r>
        <w:rPr>
          <w:rFonts w:ascii="Arial" w:hAnsi="Arial" w:cs="Arial"/>
        </w:rPr>
        <w:t>Ahora bien, MIPG concibe el talento humano como el activo más importante con el que cuentan las ent</w:t>
      </w:r>
      <w:r w:rsidR="005A09BF">
        <w:rPr>
          <w:rFonts w:ascii="Arial" w:hAnsi="Arial" w:cs="Arial"/>
        </w:rPr>
        <w:t xml:space="preserve">idades y como el gran factor de éxito que les facilita la gestión y el logro y objetivo institucionales y resultados. </w:t>
      </w:r>
      <w:r w:rsidR="00562EEC">
        <w:rPr>
          <w:rFonts w:ascii="Arial" w:hAnsi="Arial" w:cs="Arial"/>
        </w:rPr>
        <w:t xml:space="preserve">Es por ello, que dentro de sus dimensiones se encuentra la Dimensión Talento Humano, que tiene como propósito ofrecer a las entidades públicas herramientas para gestionar adecuadamente </w:t>
      </w:r>
      <w:r w:rsidR="00CE2182">
        <w:rPr>
          <w:rFonts w:ascii="Arial" w:hAnsi="Arial" w:cs="Arial"/>
        </w:rPr>
        <w:t>a su talento humano a través del ciclo de vida del servidor público (ingreso, desarrollo y retiro)</w:t>
      </w:r>
      <w:r w:rsidR="008B30FF">
        <w:rPr>
          <w:rFonts w:ascii="Arial" w:hAnsi="Arial" w:cs="Arial"/>
        </w:rPr>
        <w:t xml:space="preserve">, de acuerdo con las prioridades estratégicas de la entidad, </w:t>
      </w:r>
      <w:r w:rsidR="00177C08">
        <w:rPr>
          <w:rFonts w:ascii="Arial" w:hAnsi="Arial" w:cs="Arial"/>
        </w:rPr>
        <w:t>las normas que les rigen en materia de personal y la garantía del derecho fundamental al dial</w:t>
      </w:r>
      <w:r w:rsidR="003E6830">
        <w:rPr>
          <w:rFonts w:ascii="Arial" w:hAnsi="Arial" w:cs="Arial"/>
        </w:rPr>
        <w:t>ogo social y a la concertación, prom</w:t>
      </w:r>
      <w:r w:rsidR="0070395A">
        <w:rPr>
          <w:rFonts w:ascii="Arial" w:hAnsi="Arial" w:cs="Arial"/>
        </w:rPr>
        <w:t>oviendo la integridad en el ejercicio de sus funciones y competencias de los servidores públicos.</w:t>
      </w:r>
      <w:r w:rsidR="0070395A">
        <w:rPr>
          <w:rStyle w:val="Refdenotaalpie"/>
          <w:rFonts w:ascii="Arial" w:hAnsi="Arial" w:cs="Arial"/>
        </w:rPr>
        <w:footnoteReference w:id="3"/>
      </w:r>
    </w:p>
    <w:p w14:paraId="44840552" w14:textId="7A57F6B1" w:rsidR="001E3972" w:rsidRDefault="000955CC" w:rsidP="00A536A2">
      <w:pPr>
        <w:spacing w:after="0" w:line="240" w:lineRule="auto"/>
        <w:jc w:val="both"/>
        <w:rPr>
          <w:rFonts w:ascii="Arial" w:hAnsi="Arial" w:cs="Arial"/>
        </w:rPr>
      </w:pPr>
      <w:r>
        <w:rPr>
          <w:rFonts w:ascii="Arial" w:hAnsi="Arial" w:cs="Arial"/>
        </w:rPr>
        <w:t>Es por lo anterior, que e</w:t>
      </w:r>
      <w:r w:rsidR="001E3972" w:rsidRPr="00B51F59">
        <w:rPr>
          <w:rFonts w:ascii="Arial" w:hAnsi="Arial" w:cs="Arial"/>
        </w:rPr>
        <w:t xml:space="preserve">n el Modelo Integrado de Planeación y Gestión </w:t>
      </w:r>
      <w:r w:rsidR="001943D2" w:rsidRPr="00B51F59">
        <w:rPr>
          <w:rFonts w:ascii="Arial" w:hAnsi="Arial" w:cs="Arial"/>
        </w:rPr>
        <w:t xml:space="preserve">en </w:t>
      </w:r>
      <w:r w:rsidR="001E3972" w:rsidRPr="00B51F59">
        <w:rPr>
          <w:rFonts w:ascii="Arial" w:hAnsi="Arial" w:cs="Arial"/>
        </w:rPr>
        <w:t xml:space="preserve">la Institución Universitaria Colegio Mayor de Antioquia, la </w:t>
      </w:r>
      <w:r w:rsidR="00C9754F">
        <w:rPr>
          <w:rFonts w:ascii="Arial" w:hAnsi="Arial" w:cs="Arial"/>
        </w:rPr>
        <w:t>D</w:t>
      </w:r>
      <w:r w:rsidR="002B77AF">
        <w:rPr>
          <w:rFonts w:ascii="Arial" w:hAnsi="Arial" w:cs="Arial"/>
        </w:rPr>
        <w:t xml:space="preserve">imensión </w:t>
      </w:r>
      <w:r w:rsidR="001E3972" w:rsidRPr="00B51F59">
        <w:rPr>
          <w:rFonts w:ascii="Arial" w:hAnsi="Arial" w:cs="Arial"/>
        </w:rPr>
        <w:t>d</w:t>
      </w:r>
      <w:r w:rsidR="001943D2" w:rsidRPr="00B51F59">
        <w:rPr>
          <w:rFonts w:ascii="Arial" w:hAnsi="Arial" w:cs="Arial"/>
        </w:rPr>
        <w:t xml:space="preserve">e </w:t>
      </w:r>
      <w:r w:rsidR="00A536A2" w:rsidRPr="00B51F59">
        <w:rPr>
          <w:rFonts w:ascii="Arial" w:hAnsi="Arial" w:cs="Arial"/>
        </w:rPr>
        <w:t>Talento Humano</w:t>
      </w:r>
      <w:r w:rsidR="001943D2" w:rsidRPr="00B51F59">
        <w:rPr>
          <w:rFonts w:ascii="Arial" w:hAnsi="Arial" w:cs="Arial"/>
        </w:rPr>
        <w:t xml:space="preserve"> </w:t>
      </w:r>
      <w:r w:rsidR="001E3972" w:rsidRPr="00B51F59">
        <w:rPr>
          <w:rFonts w:ascii="Arial" w:hAnsi="Arial" w:cs="Arial"/>
        </w:rPr>
        <w:t>brinda lineamientos</w:t>
      </w:r>
      <w:r w:rsidR="00A536A2" w:rsidRPr="00B51F59">
        <w:rPr>
          <w:rFonts w:ascii="Arial" w:hAnsi="Arial" w:cs="Arial"/>
          <w:color w:val="202124"/>
          <w:shd w:val="clear" w:color="auto" w:fill="FFFFFF"/>
        </w:rPr>
        <w:t xml:space="preserve"> a seguir para el desarrollo de los planes, programas y proyectos que contribuyan a mejorar la calidad de vida de los servidores públicos y sus familias, articulando estratégicamente las diferentes funciones relacionadas con el </w:t>
      </w:r>
      <w:r w:rsidR="00A536A2" w:rsidRPr="00B51F59">
        <w:rPr>
          <w:rFonts w:ascii="Arial" w:hAnsi="Arial" w:cs="Arial"/>
          <w:color w:val="040C28"/>
        </w:rPr>
        <w:t>talento</w:t>
      </w:r>
      <w:r w:rsidR="00A536A2" w:rsidRPr="00B51F59">
        <w:rPr>
          <w:rFonts w:ascii="Arial" w:hAnsi="Arial" w:cs="Arial"/>
          <w:color w:val="202124"/>
          <w:shd w:val="clear" w:color="auto" w:fill="FFFFFF"/>
        </w:rPr>
        <w:t xml:space="preserve"> humano, con</w:t>
      </w:r>
      <w:r w:rsidR="00CB65D5">
        <w:rPr>
          <w:rFonts w:ascii="Arial" w:hAnsi="Arial" w:cs="Arial"/>
          <w:color w:val="202124"/>
          <w:shd w:val="clear" w:color="auto" w:fill="FFFFFF"/>
        </w:rPr>
        <w:t xml:space="preserve"> las demás dimensiones de</w:t>
      </w:r>
      <w:r w:rsidR="00FB4EDD">
        <w:rPr>
          <w:rFonts w:ascii="Arial" w:hAnsi="Arial" w:cs="Arial"/>
          <w:color w:val="202124"/>
          <w:shd w:val="clear" w:color="auto" w:fill="FFFFFF"/>
        </w:rPr>
        <w:t xml:space="preserve"> MIPG, entre ellas, </w:t>
      </w:r>
      <w:r w:rsidR="00DE4449">
        <w:rPr>
          <w:rFonts w:ascii="Arial" w:hAnsi="Arial" w:cs="Arial"/>
          <w:color w:val="202124"/>
          <w:shd w:val="clear" w:color="auto" w:fill="FFFFFF"/>
        </w:rPr>
        <w:t>la de</w:t>
      </w:r>
      <w:r w:rsidR="00A536A2" w:rsidRPr="00B51F59">
        <w:rPr>
          <w:rFonts w:ascii="Arial" w:hAnsi="Arial" w:cs="Arial"/>
          <w:color w:val="202124"/>
          <w:shd w:val="clear" w:color="auto" w:fill="FFFFFF"/>
        </w:rPr>
        <w:t xml:space="preserve"> </w:t>
      </w:r>
      <w:r w:rsidR="001943D2" w:rsidRPr="00B51F59">
        <w:rPr>
          <w:rFonts w:ascii="Arial" w:hAnsi="Arial" w:cs="Arial"/>
        </w:rPr>
        <w:t xml:space="preserve">Direccionamiento Estratégico y </w:t>
      </w:r>
      <w:r w:rsidR="00A536A2" w:rsidRPr="00B51F59">
        <w:rPr>
          <w:rFonts w:ascii="Arial" w:hAnsi="Arial" w:cs="Arial"/>
        </w:rPr>
        <w:t xml:space="preserve">la </w:t>
      </w:r>
      <w:r w:rsidR="001943D2" w:rsidRPr="00B51F59">
        <w:rPr>
          <w:rFonts w:ascii="Arial" w:hAnsi="Arial" w:cs="Arial"/>
        </w:rPr>
        <w:t xml:space="preserve">Planeación de la entidad. </w:t>
      </w:r>
    </w:p>
    <w:p w14:paraId="1EE6CE0E" w14:textId="77777777" w:rsidR="00FF2298" w:rsidRDefault="00FF2298" w:rsidP="00A536A2">
      <w:pPr>
        <w:spacing w:after="0" w:line="240" w:lineRule="auto"/>
        <w:jc w:val="both"/>
        <w:rPr>
          <w:rFonts w:ascii="Arial" w:hAnsi="Arial" w:cs="Arial"/>
        </w:rPr>
      </w:pPr>
    </w:p>
    <w:p w14:paraId="7E27DBAB" w14:textId="2B3427A6" w:rsidR="00222225" w:rsidRDefault="003C03A1" w:rsidP="00A536A2">
      <w:pPr>
        <w:spacing w:after="0" w:line="240" w:lineRule="auto"/>
        <w:jc w:val="both"/>
        <w:rPr>
          <w:rFonts w:ascii="Arial" w:hAnsi="Arial" w:cs="Arial"/>
        </w:rPr>
      </w:pPr>
      <w:r>
        <w:rPr>
          <w:rFonts w:ascii="Arial" w:hAnsi="Arial" w:cs="Arial"/>
        </w:rPr>
        <w:t xml:space="preserve">Para el desarrollo de la Dimensión de Talento Humano </w:t>
      </w:r>
      <w:r w:rsidR="00245D80">
        <w:rPr>
          <w:rFonts w:ascii="Arial" w:hAnsi="Arial" w:cs="Arial"/>
        </w:rPr>
        <w:t>se debe tener en cuenta los lineamientos de</w:t>
      </w:r>
      <w:r w:rsidR="007642AF">
        <w:rPr>
          <w:rFonts w:ascii="Arial" w:hAnsi="Arial" w:cs="Arial"/>
        </w:rPr>
        <w:t xml:space="preserve"> una </w:t>
      </w:r>
      <w:r w:rsidR="00245D80">
        <w:rPr>
          <w:rFonts w:ascii="Arial" w:hAnsi="Arial" w:cs="Arial"/>
        </w:rPr>
        <w:t>Política de Gestión Estratégica de Talento Humano</w:t>
      </w:r>
      <w:r w:rsidR="009A58F2">
        <w:rPr>
          <w:rStyle w:val="Refdenotaalpie"/>
          <w:rFonts w:ascii="Arial" w:hAnsi="Arial" w:cs="Arial"/>
        </w:rPr>
        <w:footnoteReference w:id="4"/>
      </w:r>
      <w:r w:rsidR="00245D80">
        <w:rPr>
          <w:rFonts w:ascii="Arial" w:hAnsi="Arial" w:cs="Arial"/>
        </w:rPr>
        <w:t xml:space="preserve">, </w:t>
      </w:r>
      <w:r w:rsidR="007247DF">
        <w:rPr>
          <w:rFonts w:ascii="Arial" w:hAnsi="Arial" w:cs="Arial"/>
        </w:rPr>
        <w:t xml:space="preserve">que permita que </w:t>
      </w:r>
      <w:r w:rsidR="007247DF" w:rsidRPr="00B51F59">
        <w:rPr>
          <w:rFonts w:ascii="Arial" w:hAnsi="Arial" w:cs="Arial"/>
        </w:rPr>
        <w:t>a Institución Universitaria Colegio Mayor de Antioquia</w:t>
      </w:r>
      <w:r w:rsidR="007247DF">
        <w:rPr>
          <w:rFonts w:ascii="Arial" w:hAnsi="Arial" w:cs="Arial"/>
        </w:rPr>
        <w:t xml:space="preserve"> cuente con un talento humano</w:t>
      </w:r>
      <w:r w:rsidR="00222225">
        <w:rPr>
          <w:rFonts w:ascii="Arial" w:hAnsi="Arial" w:cs="Arial"/>
        </w:rPr>
        <w:t xml:space="preserve"> </w:t>
      </w:r>
    </w:p>
    <w:p w14:paraId="1C135F17" w14:textId="2E33C4B5" w:rsidR="00222225" w:rsidRDefault="00222225" w:rsidP="00A536A2">
      <w:pPr>
        <w:spacing w:after="0" w:line="240" w:lineRule="auto"/>
        <w:jc w:val="both"/>
        <w:rPr>
          <w:rFonts w:ascii="Arial" w:hAnsi="Arial" w:cs="Arial"/>
        </w:rPr>
      </w:pPr>
    </w:p>
    <w:p w14:paraId="130E14F2" w14:textId="1E463C71" w:rsidR="00222225" w:rsidRDefault="00222225" w:rsidP="00A536A2">
      <w:pPr>
        <w:spacing w:after="0" w:line="240" w:lineRule="auto"/>
        <w:jc w:val="both"/>
        <w:rPr>
          <w:rFonts w:ascii="Arial" w:hAnsi="Arial" w:cs="Arial"/>
        </w:rPr>
      </w:pPr>
    </w:p>
    <w:p w14:paraId="185F9E39" w14:textId="6969B560" w:rsidR="007247DF" w:rsidRPr="00B51F59" w:rsidRDefault="00222225" w:rsidP="00A536A2">
      <w:pPr>
        <w:spacing w:after="0" w:line="240" w:lineRule="auto"/>
        <w:jc w:val="both"/>
        <w:rPr>
          <w:rFonts w:ascii="Arial" w:hAnsi="Arial" w:cs="Arial"/>
        </w:rPr>
      </w:pPr>
      <w:r>
        <w:rPr>
          <w:rFonts w:ascii="Arial" w:hAnsi="Arial" w:cs="Arial"/>
        </w:rPr>
        <w:lastRenderedPageBreak/>
        <w:t>i</w:t>
      </w:r>
      <w:r w:rsidR="007247DF">
        <w:rPr>
          <w:rFonts w:ascii="Arial" w:hAnsi="Arial" w:cs="Arial"/>
        </w:rPr>
        <w:t xml:space="preserve">ntegral, idóneo, comprometido </w:t>
      </w:r>
      <w:r w:rsidR="00483A48">
        <w:rPr>
          <w:rFonts w:ascii="Arial" w:hAnsi="Arial" w:cs="Arial"/>
        </w:rPr>
        <w:t xml:space="preserve">y transparente, que contribuya a los fines institucionales </w:t>
      </w:r>
      <w:r w:rsidR="005B5228">
        <w:rPr>
          <w:rFonts w:ascii="Arial" w:hAnsi="Arial" w:cs="Arial"/>
        </w:rPr>
        <w:t>y estatales, para lograr su propio desarrollo personal y laboral.</w:t>
      </w:r>
      <w:r w:rsidR="005B5228">
        <w:rPr>
          <w:rStyle w:val="Refdenotaalpie"/>
          <w:rFonts w:ascii="Arial" w:hAnsi="Arial" w:cs="Arial"/>
        </w:rPr>
        <w:footnoteReference w:id="5"/>
      </w:r>
      <w:r w:rsidR="007247DF">
        <w:rPr>
          <w:rFonts w:ascii="Arial" w:hAnsi="Arial" w:cs="Arial"/>
        </w:rPr>
        <w:t xml:space="preserve">  </w:t>
      </w:r>
    </w:p>
    <w:p w14:paraId="4DC74481" w14:textId="709BF282" w:rsidR="00A35796" w:rsidRPr="00B51F59" w:rsidRDefault="00A35796" w:rsidP="00A536A2">
      <w:pPr>
        <w:spacing w:after="0" w:line="240" w:lineRule="auto"/>
        <w:jc w:val="both"/>
        <w:rPr>
          <w:rFonts w:ascii="Arial" w:hAnsi="Arial" w:cs="Arial"/>
        </w:rPr>
      </w:pPr>
    </w:p>
    <w:p w14:paraId="29B369C7" w14:textId="4F140741" w:rsidR="00A35796" w:rsidRPr="00B51F59" w:rsidRDefault="00EC1CF8" w:rsidP="00A536A2">
      <w:pPr>
        <w:spacing w:after="0" w:line="240" w:lineRule="auto"/>
        <w:jc w:val="both"/>
        <w:rPr>
          <w:rFonts w:ascii="Arial" w:hAnsi="Arial" w:cs="Arial"/>
        </w:rPr>
      </w:pPr>
      <w:r>
        <w:rPr>
          <w:rFonts w:ascii="Arial" w:hAnsi="Arial" w:cs="Arial"/>
        </w:rPr>
        <w:t>Es por ello, que l</w:t>
      </w:r>
      <w:r w:rsidR="00A35796" w:rsidRPr="00B51F59">
        <w:rPr>
          <w:rFonts w:ascii="Arial" w:hAnsi="Arial" w:cs="Arial"/>
        </w:rPr>
        <w:t xml:space="preserve">a presente política busca definir </w:t>
      </w:r>
      <w:r w:rsidR="00E50725">
        <w:rPr>
          <w:rFonts w:ascii="Arial" w:hAnsi="Arial" w:cs="Arial"/>
        </w:rPr>
        <w:t xml:space="preserve">unas estrategias que </w:t>
      </w:r>
      <w:r w:rsidR="00A35796" w:rsidRPr="00B51F59">
        <w:rPr>
          <w:rFonts w:ascii="Arial" w:hAnsi="Arial" w:cs="Arial"/>
        </w:rPr>
        <w:t>mejore</w:t>
      </w:r>
      <w:r w:rsidR="00AB5987">
        <w:rPr>
          <w:rFonts w:ascii="Arial" w:hAnsi="Arial" w:cs="Arial"/>
        </w:rPr>
        <w:t>n</w:t>
      </w:r>
      <w:r w:rsidR="00A35796" w:rsidRPr="00B51F59">
        <w:rPr>
          <w:rFonts w:ascii="Arial" w:hAnsi="Arial" w:cs="Arial"/>
        </w:rPr>
        <w:t xml:space="preserve"> las condiciones labores de los funcionarios pertenecientes a la entidad, esto con base en las políticas de gestión </w:t>
      </w:r>
      <w:r w:rsidR="004405F5" w:rsidRPr="00B51F59">
        <w:rPr>
          <w:rFonts w:ascii="Arial" w:hAnsi="Arial" w:cs="Arial"/>
        </w:rPr>
        <w:t>y desempeño de</w:t>
      </w:r>
      <w:r w:rsidR="00F470CA">
        <w:rPr>
          <w:rFonts w:ascii="Arial" w:hAnsi="Arial" w:cs="Arial"/>
        </w:rPr>
        <w:t xml:space="preserve"> </w:t>
      </w:r>
      <w:r w:rsidR="004405F5" w:rsidRPr="00B51F59">
        <w:rPr>
          <w:rFonts w:ascii="Arial" w:hAnsi="Arial" w:cs="Arial"/>
        </w:rPr>
        <w:t xml:space="preserve">MIPG; el cual establece un marco de referencia para seguir, evaluar y controlar la gestión pública, con el propósito de obtener resultados que garanticen las necesidades identificadas en la evaluación de la gestión estratégica del </w:t>
      </w:r>
      <w:r w:rsidR="00F630E7" w:rsidRPr="00B51F59">
        <w:rPr>
          <w:rFonts w:ascii="Arial" w:hAnsi="Arial" w:cs="Arial"/>
        </w:rPr>
        <w:t>talento</w:t>
      </w:r>
      <w:r w:rsidR="004405F5" w:rsidRPr="00B51F59">
        <w:rPr>
          <w:rFonts w:ascii="Arial" w:hAnsi="Arial" w:cs="Arial"/>
        </w:rPr>
        <w:t xml:space="preserve"> </w:t>
      </w:r>
      <w:r w:rsidR="00F630E7" w:rsidRPr="00B51F59">
        <w:rPr>
          <w:rFonts w:ascii="Arial" w:hAnsi="Arial" w:cs="Arial"/>
        </w:rPr>
        <w:t>h</w:t>
      </w:r>
      <w:r w:rsidR="004405F5" w:rsidRPr="00B51F59">
        <w:rPr>
          <w:rFonts w:ascii="Arial" w:hAnsi="Arial" w:cs="Arial"/>
        </w:rPr>
        <w:t>umano.</w:t>
      </w:r>
    </w:p>
    <w:p w14:paraId="7E4BD808" w14:textId="3EABAA23" w:rsidR="004405F5" w:rsidRPr="00B51F59" w:rsidRDefault="004405F5" w:rsidP="00A536A2">
      <w:pPr>
        <w:spacing w:after="0" w:line="240" w:lineRule="auto"/>
        <w:jc w:val="both"/>
        <w:rPr>
          <w:rFonts w:ascii="Arial" w:hAnsi="Arial" w:cs="Arial"/>
        </w:rPr>
      </w:pPr>
    </w:p>
    <w:p w14:paraId="2DC7D05B" w14:textId="17600223" w:rsidR="00A536A2" w:rsidRPr="00B51F59" w:rsidRDefault="00EE6AEF" w:rsidP="00421DD6">
      <w:pPr>
        <w:spacing w:line="240" w:lineRule="auto"/>
        <w:contextualSpacing/>
        <w:jc w:val="both"/>
        <w:rPr>
          <w:rFonts w:ascii="Arial" w:hAnsi="Arial" w:cs="Arial"/>
        </w:rPr>
      </w:pPr>
      <w:r w:rsidRPr="00B51F59">
        <w:rPr>
          <w:rFonts w:ascii="Arial" w:hAnsi="Arial" w:cs="Arial"/>
        </w:rPr>
        <w:t xml:space="preserve">MIPG concibe al talento humano como el activo más importante con el que cuentan las entidades, ya que con su trabajo, dedicación y esfuerzo contribuyen al cumplimiento de la </w:t>
      </w:r>
      <w:r w:rsidRPr="00596065">
        <w:rPr>
          <w:rFonts w:ascii="Arial" w:hAnsi="Arial" w:cs="Arial"/>
        </w:rPr>
        <w:t>misión, visión, políticas y objetivos estratégicos de la entidad</w:t>
      </w:r>
      <w:r w:rsidR="004405F5" w:rsidRPr="00B51F59">
        <w:rPr>
          <w:rFonts w:ascii="Arial" w:hAnsi="Arial" w:cs="Arial"/>
        </w:rPr>
        <w:t>, de allí la importancia de implementar la Política de Gestión Estratégica del Talento Humano (GETH) y los esfuerzos por seguir trabajando en la consolidación de una mayor eficiencia de la administración pública se convierte en un aspecto fundamental, pues son los servidores públicos los que deberán tomar el liderazgo, planificar, ejecutar y evaluar todas las políticas públicas.</w:t>
      </w:r>
    </w:p>
    <w:p w14:paraId="678FC58E" w14:textId="183AB90A" w:rsidR="001E3972" w:rsidRPr="00B51F59" w:rsidRDefault="001E3972" w:rsidP="00247AA3">
      <w:pPr>
        <w:spacing w:after="0" w:line="240" w:lineRule="auto"/>
        <w:jc w:val="both"/>
        <w:rPr>
          <w:rFonts w:ascii="Arial" w:hAnsi="Arial" w:cs="Arial"/>
        </w:rPr>
      </w:pPr>
      <w:r w:rsidRPr="00B51F59">
        <w:rPr>
          <w:rFonts w:ascii="Arial" w:hAnsi="Arial" w:cs="Arial"/>
        </w:rPr>
        <w:t xml:space="preserve">El presente documento, elaborado por </w:t>
      </w:r>
      <w:r w:rsidR="00A536A2" w:rsidRPr="00B51F59">
        <w:rPr>
          <w:rFonts w:ascii="Arial" w:hAnsi="Arial" w:cs="Arial"/>
        </w:rPr>
        <w:t>el proceso de Gestión del Talento Humano</w:t>
      </w:r>
      <w:r w:rsidRPr="00B51F59">
        <w:rPr>
          <w:rFonts w:ascii="Arial" w:hAnsi="Arial" w:cs="Arial"/>
        </w:rPr>
        <w:t>, desarrolla los siguientes elementos: contexto</w:t>
      </w:r>
      <w:r w:rsidRPr="00596065">
        <w:rPr>
          <w:rFonts w:ascii="Arial" w:hAnsi="Arial" w:cs="Arial"/>
        </w:rPr>
        <w:t xml:space="preserve">, justificación para la </w:t>
      </w:r>
      <w:r w:rsidR="00596065" w:rsidRPr="00596065">
        <w:rPr>
          <w:rFonts w:ascii="Arial" w:hAnsi="Arial" w:cs="Arial"/>
        </w:rPr>
        <w:t>creación</w:t>
      </w:r>
      <w:r w:rsidRPr="00596065">
        <w:rPr>
          <w:rFonts w:ascii="Arial" w:hAnsi="Arial" w:cs="Arial"/>
        </w:rPr>
        <w:t xml:space="preserve"> de</w:t>
      </w:r>
      <w:r w:rsidRPr="00B51F59">
        <w:rPr>
          <w:rFonts w:ascii="Arial" w:hAnsi="Arial" w:cs="Arial"/>
        </w:rPr>
        <w:t xml:space="preserve"> la política, propuesta y anexo al Acuerdo (política, normativa de referencia, objetivos).</w:t>
      </w:r>
    </w:p>
    <w:p w14:paraId="41EA8435" w14:textId="77777777" w:rsidR="00867C21" w:rsidRPr="00B51F59" w:rsidRDefault="00867C21" w:rsidP="00247AA3">
      <w:pPr>
        <w:spacing w:after="0" w:line="240" w:lineRule="auto"/>
        <w:jc w:val="both"/>
        <w:rPr>
          <w:rFonts w:ascii="Arial" w:hAnsi="Arial" w:cs="Arial"/>
        </w:rPr>
      </w:pPr>
    </w:p>
    <w:p w14:paraId="2949DF51" w14:textId="1208F268" w:rsidR="00A35796" w:rsidRPr="00B51F59" w:rsidRDefault="00A35796" w:rsidP="00247AA3">
      <w:pPr>
        <w:spacing w:after="0" w:line="240" w:lineRule="auto"/>
        <w:jc w:val="both"/>
        <w:rPr>
          <w:rFonts w:ascii="Arial" w:hAnsi="Arial" w:cs="Arial"/>
        </w:rPr>
      </w:pPr>
    </w:p>
    <w:p w14:paraId="77D58498" w14:textId="21836DA3" w:rsidR="001E3972" w:rsidRPr="00DF3138" w:rsidRDefault="001E3972" w:rsidP="001E3972">
      <w:pPr>
        <w:numPr>
          <w:ilvl w:val="0"/>
          <w:numId w:val="1"/>
        </w:numPr>
        <w:spacing w:line="240" w:lineRule="auto"/>
        <w:contextualSpacing/>
        <w:jc w:val="both"/>
        <w:rPr>
          <w:rFonts w:ascii="Arial" w:hAnsi="Arial" w:cs="Arial"/>
          <w:b/>
          <w:lang w:val="es-ES" w:eastAsia="es-ES"/>
        </w:rPr>
      </w:pPr>
      <w:r w:rsidRPr="00B51F59">
        <w:rPr>
          <w:rFonts w:ascii="Arial" w:hAnsi="Arial" w:cs="Arial"/>
          <w:b/>
          <w:lang w:val="es-ES" w:eastAsia="es-ES"/>
        </w:rPr>
        <w:t xml:space="preserve"> </w:t>
      </w:r>
      <w:r w:rsidRPr="00DF3138">
        <w:rPr>
          <w:rFonts w:ascii="Arial" w:hAnsi="Arial" w:cs="Arial"/>
          <w:b/>
          <w:lang w:val="es-ES" w:eastAsia="es-ES"/>
        </w:rPr>
        <w:t>JUSTIFICACIÓN PARA LA CREACIÓN</w:t>
      </w:r>
    </w:p>
    <w:p w14:paraId="4209F25B" w14:textId="12A36A92" w:rsidR="003B2CFA" w:rsidRPr="00B51F59" w:rsidRDefault="003B2CFA" w:rsidP="003B2CFA">
      <w:pPr>
        <w:spacing w:line="240" w:lineRule="auto"/>
        <w:contextualSpacing/>
        <w:jc w:val="both"/>
        <w:rPr>
          <w:rFonts w:ascii="Arial" w:hAnsi="Arial" w:cs="Arial"/>
          <w:b/>
          <w:lang w:val="es-ES" w:eastAsia="es-ES"/>
        </w:rPr>
      </w:pPr>
    </w:p>
    <w:p w14:paraId="1BFC67D5" w14:textId="7711D157" w:rsidR="007E3329" w:rsidRPr="00B51F59" w:rsidRDefault="003B2CFA" w:rsidP="007E3329">
      <w:pPr>
        <w:jc w:val="both"/>
        <w:rPr>
          <w:rFonts w:ascii="Arial" w:hAnsi="Arial" w:cs="Arial"/>
        </w:rPr>
      </w:pPr>
      <w:r w:rsidRPr="00B51F59">
        <w:rPr>
          <w:rFonts w:ascii="Arial" w:hAnsi="Arial" w:cs="Arial"/>
        </w:rPr>
        <w:t xml:space="preserve">La presente política de </w:t>
      </w:r>
      <w:r w:rsidR="00D870C4" w:rsidRPr="00B51F59">
        <w:rPr>
          <w:rFonts w:ascii="Arial" w:hAnsi="Arial" w:cs="Arial"/>
        </w:rPr>
        <w:t xml:space="preserve">Gestión Estratégica del Talento Humano </w:t>
      </w:r>
      <w:r w:rsidR="00C34958" w:rsidRPr="00B51F59">
        <w:rPr>
          <w:rFonts w:ascii="Arial" w:hAnsi="Arial" w:cs="Arial"/>
        </w:rPr>
        <w:t xml:space="preserve">de la Institución Universitaria </w:t>
      </w:r>
      <w:r w:rsidR="00D568F0" w:rsidRPr="00B51F59">
        <w:rPr>
          <w:rFonts w:ascii="Arial" w:hAnsi="Arial" w:cs="Arial"/>
        </w:rPr>
        <w:t xml:space="preserve">Colegio Mayor de Antioquia </w:t>
      </w:r>
      <w:r w:rsidR="00C34958" w:rsidRPr="00B51F59">
        <w:rPr>
          <w:rFonts w:ascii="Arial" w:hAnsi="Arial" w:cs="Arial"/>
        </w:rPr>
        <w:t xml:space="preserve">cumple con los parámetros </w:t>
      </w:r>
      <w:r w:rsidRPr="00B51F59">
        <w:rPr>
          <w:rFonts w:ascii="Arial" w:hAnsi="Arial" w:cs="Arial"/>
        </w:rPr>
        <w:t xml:space="preserve">contemplados en el Modelo Integrado de Planeación y Gestión “MIPG”, y </w:t>
      </w:r>
      <w:r w:rsidR="007E3329" w:rsidRPr="00B51F59">
        <w:rPr>
          <w:rFonts w:ascii="Arial" w:hAnsi="Arial" w:cs="Arial"/>
        </w:rPr>
        <w:t xml:space="preserve">busca generar un cambio en el fortalecimiento institucional y modernización de la administración pública, donde no sólo se dé cumplimiento a la normativa vigente, sino que se lleven a cabo procesos donde se optimicen y fortalezcan las competencias personales y laborales de los servidores públicos, con el fin de alcanzar estándares de calidad, eficiencia y efectividad en la gestión institucional. </w:t>
      </w:r>
    </w:p>
    <w:p w14:paraId="4CFE7711" w14:textId="55649AA2" w:rsidR="00B062FA" w:rsidRPr="00B51F59" w:rsidRDefault="00B062FA" w:rsidP="00B062FA">
      <w:pPr>
        <w:jc w:val="both"/>
        <w:rPr>
          <w:rFonts w:ascii="Arial" w:hAnsi="Arial" w:cs="Arial"/>
        </w:rPr>
      </w:pPr>
      <w:r w:rsidRPr="00B51F59">
        <w:rPr>
          <w:rFonts w:ascii="Arial" w:hAnsi="Arial" w:cs="Arial"/>
        </w:rPr>
        <w:t xml:space="preserve">El cumplimiento de todas las </w:t>
      </w:r>
      <w:r w:rsidR="004749F1" w:rsidRPr="00B51F59">
        <w:rPr>
          <w:rFonts w:ascii="Arial" w:hAnsi="Arial" w:cs="Arial"/>
        </w:rPr>
        <w:t xml:space="preserve">dimensiones de MIPG son piezas fundamentales e integrales en un proceso de análisis para el fortalecimiento organizacional. Es saber dónde se encuentra y hacia dónde se dirige la </w:t>
      </w:r>
      <w:r w:rsidR="004749F1" w:rsidRPr="004032D2">
        <w:rPr>
          <w:rFonts w:ascii="Arial" w:hAnsi="Arial" w:cs="Arial"/>
        </w:rPr>
        <w:t>entidad y el sector, es s</w:t>
      </w:r>
      <w:r w:rsidR="004749F1" w:rsidRPr="00B51F59">
        <w:rPr>
          <w:rFonts w:ascii="Arial" w:hAnsi="Arial" w:cs="Arial"/>
        </w:rPr>
        <w:t>aber qué insumos, procesos y</w:t>
      </w:r>
      <w:r w:rsidRPr="00B51F59">
        <w:rPr>
          <w:rFonts w:ascii="Arial" w:hAnsi="Arial" w:cs="Arial"/>
        </w:rPr>
        <w:t xml:space="preserve"> </w:t>
      </w:r>
      <w:r w:rsidR="004749F1" w:rsidRPr="00B51F59">
        <w:rPr>
          <w:rFonts w:ascii="Arial" w:hAnsi="Arial" w:cs="Arial"/>
        </w:rPr>
        <w:t xml:space="preserve">actividades requiere para poder ejecutar </w:t>
      </w:r>
      <w:r w:rsidRPr="00B51F59">
        <w:rPr>
          <w:rFonts w:ascii="Arial" w:hAnsi="Arial" w:cs="Arial"/>
        </w:rPr>
        <w:t xml:space="preserve">lo </w:t>
      </w:r>
      <w:r w:rsidR="004749F1" w:rsidRPr="00B51F59">
        <w:rPr>
          <w:rFonts w:ascii="Arial" w:hAnsi="Arial" w:cs="Arial"/>
        </w:rPr>
        <w:t>planeado. De allí</w:t>
      </w:r>
      <w:r w:rsidRPr="00B51F59">
        <w:rPr>
          <w:rFonts w:ascii="Arial" w:hAnsi="Arial" w:cs="Arial"/>
        </w:rPr>
        <w:t xml:space="preserve"> </w:t>
      </w:r>
      <w:r w:rsidR="004749F1" w:rsidRPr="00B51F59">
        <w:rPr>
          <w:rFonts w:ascii="Arial" w:hAnsi="Arial" w:cs="Arial"/>
        </w:rPr>
        <w:t xml:space="preserve">la importancia de definir, clara y abiertamente, cuáles son los resultados, que, como entidad, se desea conseguir en un periodo concreto y poder expresarlos en términos de productos, efectos e impactos. </w:t>
      </w:r>
    </w:p>
    <w:p w14:paraId="4C474AA9" w14:textId="77777777" w:rsidR="00AB0142" w:rsidRDefault="00AB0142" w:rsidP="00B062FA">
      <w:pPr>
        <w:jc w:val="both"/>
        <w:rPr>
          <w:rFonts w:ascii="Arial" w:hAnsi="Arial" w:cs="Arial"/>
        </w:rPr>
      </w:pPr>
    </w:p>
    <w:p w14:paraId="714E597D" w14:textId="63DDBA77" w:rsidR="007E3329" w:rsidRPr="00B51F59" w:rsidRDefault="00712F4A" w:rsidP="00B062FA">
      <w:pPr>
        <w:jc w:val="both"/>
        <w:rPr>
          <w:rFonts w:ascii="Arial" w:hAnsi="Arial" w:cs="Arial"/>
        </w:rPr>
      </w:pPr>
      <w:bookmarkStart w:id="1" w:name="_GoBack"/>
      <w:bookmarkEnd w:id="1"/>
      <w:r>
        <w:rPr>
          <w:rFonts w:ascii="Arial" w:hAnsi="Arial" w:cs="Arial"/>
        </w:rPr>
        <w:t xml:space="preserve">Dentro de </w:t>
      </w:r>
      <w:r w:rsidR="007E3329" w:rsidRPr="00B51F59">
        <w:rPr>
          <w:rFonts w:ascii="Arial" w:hAnsi="Arial" w:cs="Arial"/>
        </w:rPr>
        <w:t xml:space="preserve">MIPG </w:t>
      </w:r>
      <w:r>
        <w:rPr>
          <w:rFonts w:ascii="Arial" w:hAnsi="Arial" w:cs="Arial"/>
        </w:rPr>
        <w:t xml:space="preserve">se </w:t>
      </w:r>
      <w:r w:rsidR="007E3329" w:rsidRPr="00B51F59">
        <w:rPr>
          <w:rFonts w:ascii="Arial" w:hAnsi="Arial" w:cs="Arial"/>
        </w:rPr>
        <w:t xml:space="preserve">da gran importancia a la gestión del talento humano pues no sólo es una necesidad organizacional, sino que es también un mandato de la Constitución, las entidades públicas deben fundamentar su gestión en el proceso de planeación </w:t>
      </w:r>
      <w:r w:rsidR="007E3329" w:rsidRPr="00B51F59">
        <w:rPr>
          <w:rFonts w:ascii="Arial" w:hAnsi="Arial" w:cs="Arial"/>
        </w:rPr>
        <w:lastRenderedPageBreak/>
        <w:t xml:space="preserve">organizacional como elemento articulador de los procesos y acciones encaminadas al cumplimiento de las funciones que le son asignadas. </w:t>
      </w:r>
    </w:p>
    <w:p w14:paraId="7FEFD683" w14:textId="1315F24C" w:rsidR="007E3329" w:rsidRPr="00B51F59" w:rsidRDefault="007E3329" w:rsidP="00B062FA">
      <w:pPr>
        <w:jc w:val="both"/>
        <w:rPr>
          <w:rFonts w:ascii="Arial" w:hAnsi="Arial" w:cs="Arial"/>
        </w:rPr>
      </w:pPr>
      <w:r w:rsidRPr="00B51F59">
        <w:rPr>
          <w:rFonts w:ascii="Arial" w:hAnsi="Arial" w:cs="Arial"/>
        </w:rPr>
        <w:t xml:space="preserve">El componente de Planeación Estratégica del Talento humano se convierte en un elemento fundamental, en el cual la entidad debe encaminar sus acciones para alcanzar </w:t>
      </w:r>
      <w:r w:rsidRPr="00800F47">
        <w:rPr>
          <w:rFonts w:ascii="Arial" w:hAnsi="Arial" w:cs="Arial"/>
        </w:rPr>
        <w:t>dichos estándares de calidad,</w:t>
      </w:r>
      <w:r w:rsidRPr="00B51F59">
        <w:rPr>
          <w:rFonts w:ascii="Arial" w:hAnsi="Arial" w:cs="Arial"/>
        </w:rPr>
        <w:t xml:space="preserve"> eficiencia y efectividad en su gestión del talento humano, generando condiciones para que las actividades desarrolladas contribuyan a elevar el nivel y la calidad de vida del servidor público y su familia, mediante la satisfacción de sus necesidades individuales, para generar un grado de motivación que se traduzca en mayor compromiso y productividad institucional.</w:t>
      </w:r>
    </w:p>
    <w:p w14:paraId="3924C60D" w14:textId="1B9FDF7C" w:rsidR="00E74626" w:rsidRPr="00B51F59" w:rsidRDefault="00E74626" w:rsidP="00B062FA">
      <w:pPr>
        <w:jc w:val="both"/>
        <w:rPr>
          <w:rFonts w:ascii="Arial" w:hAnsi="Arial" w:cs="Arial"/>
        </w:rPr>
      </w:pPr>
      <w:r w:rsidRPr="00B51F59">
        <w:rPr>
          <w:rFonts w:ascii="Arial" w:hAnsi="Arial" w:cs="Arial"/>
        </w:rPr>
        <w:t xml:space="preserve">La Institución Universitaria Colegio Mayor de Antioquia </w:t>
      </w:r>
      <w:r w:rsidR="004405F5" w:rsidRPr="00B51F59">
        <w:rPr>
          <w:rFonts w:ascii="Arial" w:hAnsi="Arial" w:cs="Arial"/>
        </w:rPr>
        <w:t>está sujeta a la aplicación de los lineamientos establecidos para la administración del empleo público</w:t>
      </w:r>
      <w:r w:rsidR="00E50725">
        <w:rPr>
          <w:rFonts w:ascii="Arial" w:hAnsi="Arial" w:cs="Arial"/>
        </w:rPr>
        <w:t xml:space="preserve">, </w:t>
      </w:r>
      <w:r w:rsidR="004405F5" w:rsidRPr="00B51F59">
        <w:rPr>
          <w:rFonts w:ascii="Arial" w:hAnsi="Arial" w:cs="Arial"/>
        </w:rPr>
        <w:t xml:space="preserve">los cuales señalan </w:t>
      </w:r>
      <w:r w:rsidR="006445A8">
        <w:rPr>
          <w:rFonts w:ascii="Arial" w:hAnsi="Arial" w:cs="Arial"/>
        </w:rPr>
        <w:t>que las entidades, de acuerdo con el ámbito de aplicación de MIPG, d</w:t>
      </w:r>
      <w:r w:rsidR="00467383">
        <w:rPr>
          <w:rFonts w:ascii="Arial" w:hAnsi="Arial" w:cs="Arial"/>
        </w:rPr>
        <w:t>eberán integrar a su Plan de Acción Institucional los planes relacionados con la Dimensión de Talento Humano</w:t>
      </w:r>
      <w:r w:rsidR="00DE7DBD">
        <w:rPr>
          <w:rFonts w:ascii="Arial" w:hAnsi="Arial" w:cs="Arial"/>
        </w:rPr>
        <w:t xml:space="preserve">: </w:t>
      </w:r>
      <w:r w:rsidR="000A622F">
        <w:rPr>
          <w:rFonts w:ascii="Arial" w:hAnsi="Arial" w:cs="Arial"/>
        </w:rPr>
        <w:t>Plan de Incentivos institucionales, Plan de C</w:t>
      </w:r>
      <w:r w:rsidR="004405F5" w:rsidRPr="00B51F59">
        <w:rPr>
          <w:rFonts w:ascii="Arial" w:hAnsi="Arial" w:cs="Arial"/>
        </w:rPr>
        <w:t xml:space="preserve">apacitación, </w:t>
      </w:r>
      <w:r w:rsidR="000A622F">
        <w:rPr>
          <w:rFonts w:ascii="Arial" w:hAnsi="Arial" w:cs="Arial"/>
        </w:rPr>
        <w:t>Plan Anual de S</w:t>
      </w:r>
      <w:r w:rsidR="004405F5" w:rsidRPr="00B51F59">
        <w:rPr>
          <w:rFonts w:ascii="Arial" w:hAnsi="Arial" w:cs="Arial"/>
        </w:rPr>
        <w:t xml:space="preserve">eguridad y </w:t>
      </w:r>
      <w:r w:rsidR="000A622F">
        <w:rPr>
          <w:rFonts w:ascii="Arial" w:hAnsi="Arial" w:cs="Arial"/>
        </w:rPr>
        <w:t>S</w:t>
      </w:r>
      <w:r w:rsidR="004405F5" w:rsidRPr="00B51F59">
        <w:rPr>
          <w:rFonts w:ascii="Arial" w:hAnsi="Arial" w:cs="Arial"/>
        </w:rPr>
        <w:t xml:space="preserve">alud en el </w:t>
      </w:r>
      <w:r w:rsidR="00E16F4D">
        <w:rPr>
          <w:rFonts w:ascii="Arial" w:hAnsi="Arial" w:cs="Arial"/>
        </w:rPr>
        <w:t>T</w:t>
      </w:r>
      <w:r w:rsidR="004405F5" w:rsidRPr="00B51F59">
        <w:rPr>
          <w:rFonts w:ascii="Arial" w:hAnsi="Arial" w:cs="Arial"/>
        </w:rPr>
        <w:t>rabajo, Plan de Vacantes y Plan de previsión de Empleos</w:t>
      </w:r>
      <w:r w:rsidR="003400AE">
        <w:rPr>
          <w:rStyle w:val="Refdenotaalpie"/>
          <w:rFonts w:ascii="Arial" w:hAnsi="Arial" w:cs="Arial"/>
        </w:rPr>
        <w:footnoteReference w:id="6"/>
      </w:r>
      <w:r w:rsidR="003400AE">
        <w:rPr>
          <w:rFonts w:ascii="Arial" w:hAnsi="Arial" w:cs="Arial"/>
        </w:rPr>
        <w:t>. Ello c</w:t>
      </w:r>
      <w:r w:rsidR="004405F5" w:rsidRPr="00B51F59">
        <w:rPr>
          <w:rFonts w:ascii="Arial" w:hAnsi="Arial" w:cs="Arial"/>
        </w:rPr>
        <w:t xml:space="preserve">on el fin de: </w:t>
      </w:r>
    </w:p>
    <w:p w14:paraId="5FC34AD2" w14:textId="77777777" w:rsidR="00E74626" w:rsidRPr="00B51F59" w:rsidRDefault="004405F5" w:rsidP="00E74626">
      <w:pPr>
        <w:pStyle w:val="Prrafodelista"/>
        <w:numPr>
          <w:ilvl w:val="0"/>
          <w:numId w:val="25"/>
        </w:numPr>
        <w:jc w:val="both"/>
        <w:rPr>
          <w:rFonts w:ascii="Arial" w:hAnsi="Arial" w:cs="Arial"/>
        </w:rPr>
      </w:pPr>
      <w:r w:rsidRPr="00B51F59">
        <w:rPr>
          <w:rFonts w:ascii="Arial" w:hAnsi="Arial" w:cs="Arial"/>
        </w:rPr>
        <w:t>Elevar los niveles de eficiencia, satisfacción, desarrollo y bienestar de los servidores públicos de la</w:t>
      </w:r>
      <w:r w:rsidR="00E74626" w:rsidRPr="00B51F59">
        <w:rPr>
          <w:rFonts w:ascii="Arial" w:hAnsi="Arial" w:cs="Arial"/>
        </w:rPr>
        <w:t xml:space="preserve"> Institución Universitaria </w:t>
      </w:r>
      <w:r w:rsidRPr="00B51F59">
        <w:rPr>
          <w:rFonts w:ascii="Arial" w:hAnsi="Arial" w:cs="Arial"/>
        </w:rPr>
        <w:t>en el desempeño de su</w:t>
      </w:r>
      <w:r w:rsidR="00E74626" w:rsidRPr="00B51F59">
        <w:rPr>
          <w:rFonts w:ascii="Arial" w:hAnsi="Arial" w:cs="Arial"/>
        </w:rPr>
        <w:t xml:space="preserve">s actividades </w:t>
      </w:r>
      <w:r w:rsidRPr="00B51F59">
        <w:rPr>
          <w:rFonts w:ascii="Arial" w:hAnsi="Arial" w:cs="Arial"/>
        </w:rPr>
        <w:t xml:space="preserve">y de contribuir al cumplimiento efectivo de </w:t>
      </w:r>
      <w:r w:rsidR="00E74626" w:rsidRPr="00B51F59">
        <w:rPr>
          <w:rFonts w:ascii="Arial" w:hAnsi="Arial" w:cs="Arial"/>
        </w:rPr>
        <w:t>los logros institucionales.</w:t>
      </w:r>
    </w:p>
    <w:p w14:paraId="2A692206" w14:textId="77777777" w:rsidR="00E74626" w:rsidRPr="00B51F59" w:rsidRDefault="004405F5" w:rsidP="00E74626">
      <w:pPr>
        <w:pStyle w:val="Prrafodelista"/>
        <w:numPr>
          <w:ilvl w:val="0"/>
          <w:numId w:val="25"/>
        </w:numPr>
        <w:jc w:val="both"/>
        <w:rPr>
          <w:rFonts w:ascii="Arial" w:hAnsi="Arial" w:cs="Arial"/>
        </w:rPr>
      </w:pPr>
      <w:r w:rsidRPr="00B51F59">
        <w:rPr>
          <w:rFonts w:ascii="Arial" w:hAnsi="Arial" w:cs="Arial"/>
        </w:rPr>
        <w:t xml:space="preserve">Fortalecer el liderazgo y el talento humano bajo los principios de integridad y legalidad, </w:t>
      </w:r>
      <w:r w:rsidR="00E74626" w:rsidRPr="00B51F59">
        <w:rPr>
          <w:rFonts w:ascii="Arial" w:hAnsi="Arial" w:cs="Arial"/>
        </w:rPr>
        <w:t>los cuales son motores claves para la generación de resultados.</w:t>
      </w:r>
    </w:p>
    <w:p w14:paraId="79219E2B" w14:textId="1E67290F" w:rsidR="00E74626" w:rsidRPr="00B51F59" w:rsidRDefault="004405F5" w:rsidP="00E74626">
      <w:pPr>
        <w:pStyle w:val="Prrafodelista"/>
        <w:numPr>
          <w:ilvl w:val="0"/>
          <w:numId w:val="25"/>
        </w:numPr>
        <w:jc w:val="both"/>
        <w:rPr>
          <w:rFonts w:ascii="Arial" w:hAnsi="Arial" w:cs="Arial"/>
        </w:rPr>
      </w:pPr>
      <w:r w:rsidRPr="00B51F59">
        <w:rPr>
          <w:rFonts w:ascii="Arial" w:hAnsi="Arial" w:cs="Arial"/>
        </w:rPr>
        <w:t>Generar en los servidores públicos mayor capacidad de aprendizaje y de acción, en función de lograr la eficiencia y la eficacia de la administración</w:t>
      </w:r>
      <w:r w:rsidR="00E74626" w:rsidRPr="00B51F59">
        <w:rPr>
          <w:rFonts w:ascii="Arial" w:hAnsi="Arial" w:cs="Arial"/>
        </w:rPr>
        <w:t>.</w:t>
      </w:r>
      <w:r w:rsidRPr="00B51F59">
        <w:rPr>
          <w:rFonts w:ascii="Arial" w:hAnsi="Arial" w:cs="Arial"/>
        </w:rPr>
        <w:t xml:space="preserve"> </w:t>
      </w:r>
    </w:p>
    <w:p w14:paraId="7DF23828" w14:textId="0F83B5B3" w:rsidR="00C9342A" w:rsidRDefault="004405F5" w:rsidP="00E74626">
      <w:pPr>
        <w:pStyle w:val="Prrafodelista"/>
        <w:numPr>
          <w:ilvl w:val="0"/>
          <w:numId w:val="25"/>
        </w:numPr>
        <w:jc w:val="both"/>
        <w:rPr>
          <w:rFonts w:ascii="Arial" w:hAnsi="Arial" w:cs="Arial"/>
        </w:rPr>
      </w:pPr>
      <w:r w:rsidRPr="00B51F59">
        <w:rPr>
          <w:rFonts w:ascii="Arial" w:hAnsi="Arial" w:cs="Arial"/>
        </w:rPr>
        <w:t>Anticipar, reconocer, evaluar y controlar los riesgos que puedan afectar la seguridad y salud en el trabajo de los servidores públicos y colaboradores. Con el propósito de diseñar y ejecutar los sistemas y planes mencionados al interior de</w:t>
      </w:r>
      <w:r w:rsidR="00E74626" w:rsidRPr="00B51F59">
        <w:rPr>
          <w:rFonts w:ascii="Arial" w:hAnsi="Arial" w:cs="Arial"/>
        </w:rPr>
        <w:t xml:space="preserve"> la Institución.</w:t>
      </w:r>
    </w:p>
    <w:p w14:paraId="4ADE53A4" w14:textId="41D0E7FD" w:rsidR="00717024" w:rsidRDefault="00717024" w:rsidP="00717024">
      <w:pPr>
        <w:jc w:val="both"/>
        <w:rPr>
          <w:rFonts w:ascii="Arial" w:hAnsi="Arial" w:cs="Arial"/>
        </w:rPr>
      </w:pPr>
    </w:p>
    <w:p w14:paraId="50C6560F" w14:textId="4A5ED025" w:rsidR="00A517E7" w:rsidRDefault="00A517E7">
      <w:pPr>
        <w:rPr>
          <w:rFonts w:ascii="Arial" w:hAnsi="Arial" w:cs="Arial"/>
        </w:rPr>
      </w:pPr>
      <w:r>
        <w:rPr>
          <w:rFonts w:ascii="Arial" w:hAnsi="Arial" w:cs="Arial"/>
        </w:rPr>
        <w:br w:type="page"/>
      </w:r>
    </w:p>
    <w:p w14:paraId="326400F8" w14:textId="77777777" w:rsidR="00DE4EDB" w:rsidRDefault="00DE4EDB" w:rsidP="00717024">
      <w:pPr>
        <w:jc w:val="both"/>
        <w:rPr>
          <w:rFonts w:ascii="Arial" w:hAnsi="Arial" w:cs="Arial"/>
        </w:rPr>
      </w:pPr>
    </w:p>
    <w:p w14:paraId="3DE55DB7" w14:textId="32616D52" w:rsidR="001E3972" w:rsidRPr="00B51F59" w:rsidRDefault="0078764E" w:rsidP="00717024">
      <w:pPr>
        <w:numPr>
          <w:ilvl w:val="0"/>
          <w:numId w:val="1"/>
        </w:numPr>
        <w:spacing w:line="240" w:lineRule="auto"/>
        <w:contextualSpacing/>
        <w:jc w:val="center"/>
        <w:rPr>
          <w:rFonts w:ascii="Arial" w:hAnsi="Arial" w:cs="Arial"/>
          <w:b/>
          <w:strike/>
          <w:lang w:val="es-ES" w:eastAsia="es-ES"/>
        </w:rPr>
      </w:pPr>
      <w:r>
        <w:rPr>
          <w:rFonts w:ascii="Arial" w:hAnsi="Arial" w:cs="Arial"/>
        </w:rPr>
        <w:tab/>
      </w:r>
      <w:r w:rsidR="001E3972" w:rsidRPr="00B51F59">
        <w:rPr>
          <w:rFonts w:ascii="Arial" w:hAnsi="Arial" w:cs="Arial"/>
          <w:b/>
          <w:lang w:val="es-ES" w:eastAsia="es-ES"/>
        </w:rPr>
        <w:t>PROPUESTA DEL ACUERDO PARA LA CREACIÓN DE LA POLÍTICA</w:t>
      </w:r>
    </w:p>
    <w:p w14:paraId="2348FFA9" w14:textId="77777777" w:rsidR="001E3972" w:rsidRPr="00B51F59" w:rsidRDefault="001E3972" w:rsidP="001E3972">
      <w:pPr>
        <w:spacing w:after="0" w:line="240" w:lineRule="auto"/>
        <w:jc w:val="center"/>
        <w:rPr>
          <w:rFonts w:ascii="Arial" w:eastAsia="Times New Roman" w:hAnsi="Arial" w:cs="Arial"/>
          <w:b/>
          <w:color w:val="FF0000"/>
          <w:lang w:val="es-ES" w:eastAsia="es-ES"/>
        </w:rPr>
      </w:pPr>
    </w:p>
    <w:p w14:paraId="4284C97D" w14:textId="77777777" w:rsidR="001E3972" w:rsidRPr="00B51F59" w:rsidRDefault="001E3972" w:rsidP="001E3972">
      <w:pPr>
        <w:spacing w:after="0" w:line="240" w:lineRule="auto"/>
        <w:jc w:val="center"/>
        <w:rPr>
          <w:rFonts w:ascii="Arial" w:eastAsia="Times New Roman" w:hAnsi="Arial" w:cs="Arial"/>
          <w:b/>
          <w:color w:val="FF0000"/>
          <w:lang w:val="es-ES" w:eastAsia="es-ES"/>
        </w:rPr>
      </w:pPr>
    </w:p>
    <w:p w14:paraId="7B32AB1B" w14:textId="77777777" w:rsidR="001E3972" w:rsidRPr="00B51F59" w:rsidRDefault="001E3972" w:rsidP="001E3972">
      <w:pPr>
        <w:spacing w:after="0" w:line="240" w:lineRule="auto"/>
        <w:jc w:val="center"/>
        <w:rPr>
          <w:rFonts w:ascii="Arial" w:eastAsia="Times New Roman" w:hAnsi="Arial" w:cs="Arial"/>
          <w:b/>
          <w:lang w:val="es-ES" w:eastAsia="es-ES"/>
        </w:rPr>
      </w:pPr>
      <w:r w:rsidRPr="00B51F59">
        <w:rPr>
          <w:rFonts w:ascii="Arial" w:eastAsia="Times New Roman" w:hAnsi="Arial" w:cs="Arial"/>
          <w:b/>
          <w:lang w:val="es-ES" w:eastAsia="es-ES"/>
        </w:rPr>
        <w:t>ACUERDO XXX</w:t>
      </w:r>
    </w:p>
    <w:p w14:paraId="61DB1DD2" w14:textId="593411D6" w:rsidR="001E3972" w:rsidRPr="00B51F59" w:rsidRDefault="001E3972" w:rsidP="001E3972">
      <w:pPr>
        <w:spacing w:after="0" w:line="240" w:lineRule="auto"/>
        <w:jc w:val="center"/>
        <w:rPr>
          <w:rFonts w:ascii="Arial" w:eastAsia="Times New Roman" w:hAnsi="Arial" w:cs="Arial"/>
          <w:b/>
          <w:lang w:val="es-ES" w:eastAsia="es-ES"/>
        </w:rPr>
      </w:pPr>
      <w:r w:rsidRPr="00B51F59">
        <w:rPr>
          <w:rFonts w:ascii="Arial" w:hAnsi="Arial" w:cs="Arial"/>
          <w:b/>
        </w:rPr>
        <w:t xml:space="preserve">DEL XX DE </w:t>
      </w:r>
      <w:r w:rsidR="00E74626" w:rsidRPr="00B51F59">
        <w:rPr>
          <w:rFonts w:ascii="Arial" w:hAnsi="Arial" w:cs="Arial"/>
          <w:b/>
        </w:rPr>
        <w:t>XXX</w:t>
      </w:r>
      <w:r w:rsidRPr="00B51F59">
        <w:rPr>
          <w:rFonts w:ascii="Arial" w:hAnsi="Arial" w:cs="Arial"/>
          <w:b/>
        </w:rPr>
        <w:t xml:space="preserve"> DE 202</w:t>
      </w:r>
      <w:r w:rsidR="00DE4EDB">
        <w:rPr>
          <w:rFonts w:ascii="Arial" w:hAnsi="Arial" w:cs="Arial"/>
          <w:b/>
        </w:rPr>
        <w:t>6</w:t>
      </w:r>
    </w:p>
    <w:p w14:paraId="2E13FA99" w14:textId="77777777" w:rsidR="001E3972" w:rsidRPr="00B51F59" w:rsidRDefault="001E3972" w:rsidP="001E3972">
      <w:pPr>
        <w:spacing w:line="240" w:lineRule="auto"/>
        <w:ind w:left="360"/>
        <w:contextualSpacing/>
        <w:jc w:val="both"/>
        <w:rPr>
          <w:rFonts w:ascii="Arial" w:hAnsi="Arial" w:cs="Arial"/>
          <w:b/>
          <w:strike/>
          <w:lang w:val="es-ES" w:eastAsia="es-ES"/>
        </w:rPr>
      </w:pPr>
    </w:p>
    <w:p w14:paraId="4F819C58" w14:textId="77777777" w:rsidR="001E3972" w:rsidRPr="00B51F59" w:rsidRDefault="001E3972" w:rsidP="001E3972">
      <w:pPr>
        <w:spacing w:after="0" w:line="240" w:lineRule="auto"/>
        <w:jc w:val="center"/>
        <w:rPr>
          <w:rFonts w:ascii="Arial" w:eastAsia="Times New Roman" w:hAnsi="Arial" w:cs="Arial"/>
          <w:b/>
          <w:lang w:val="es-ES" w:eastAsia="es-ES"/>
        </w:rPr>
      </w:pPr>
    </w:p>
    <w:p w14:paraId="3A57B0DD" w14:textId="064BC645" w:rsidR="001E3972" w:rsidRPr="00B51F59" w:rsidRDefault="001E3972" w:rsidP="001E3972">
      <w:pPr>
        <w:spacing w:after="0" w:line="240" w:lineRule="auto"/>
        <w:jc w:val="center"/>
        <w:rPr>
          <w:rFonts w:ascii="Arial" w:eastAsia="Times New Roman" w:hAnsi="Arial" w:cs="Arial"/>
          <w:lang w:val="es-ES" w:eastAsia="es-ES"/>
        </w:rPr>
      </w:pPr>
      <w:r w:rsidRPr="00B51F59">
        <w:rPr>
          <w:rFonts w:ascii="Arial" w:eastAsia="Times New Roman" w:hAnsi="Arial" w:cs="Arial"/>
          <w:lang w:val="es-ES" w:eastAsia="es-ES"/>
        </w:rPr>
        <w:t xml:space="preserve">“Por el cual se define y aprueba la Política de </w:t>
      </w:r>
      <w:r w:rsidR="00E74626" w:rsidRPr="00B51F59">
        <w:rPr>
          <w:rFonts w:ascii="Arial" w:eastAsia="Times New Roman" w:hAnsi="Arial" w:cs="Arial"/>
          <w:lang w:val="es-ES" w:eastAsia="es-ES"/>
        </w:rPr>
        <w:t>Gestión Estratégica del Talento Humano</w:t>
      </w:r>
      <w:r w:rsidR="000333DA" w:rsidRPr="00B51F59">
        <w:rPr>
          <w:rFonts w:ascii="Arial" w:eastAsia="Times New Roman" w:hAnsi="Arial" w:cs="Arial"/>
          <w:lang w:val="es-ES" w:eastAsia="es-ES"/>
        </w:rPr>
        <w:t xml:space="preserve"> </w:t>
      </w:r>
      <w:r w:rsidRPr="00B51F59">
        <w:rPr>
          <w:rFonts w:ascii="Arial" w:eastAsia="Times New Roman" w:hAnsi="Arial" w:cs="Arial"/>
          <w:lang w:val="es-ES" w:eastAsia="es-ES"/>
        </w:rPr>
        <w:t>de la Institución Universitaria Colegio Mayor de Antioquia”.</w:t>
      </w:r>
    </w:p>
    <w:p w14:paraId="5128E068" w14:textId="77777777" w:rsidR="001E3972" w:rsidRPr="00B51F59" w:rsidRDefault="001E3972" w:rsidP="001E3972">
      <w:pPr>
        <w:spacing w:after="0" w:line="240" w:lineRule="auto"/>
        <w:jc w:val="center"/>
        <w:rPr>
          <w:rFonts w:ascii="Arial" w:eastAsia="Times New Roman" w:hAnsi="Arial" w:cs="Arial"/>
          <w:lang w:val="es-ES" w:eastAsia="es-ES"/>
        </w:rPr>
      </w:pPr>
    </w:p>
    <w:p w14:paraId="2835D29F" w14:textId="77777777" w:rsidR="001E3972" w:rsidRPr="00B51F59" w:rsidRDefault="001E3972" w:rsidP="001E3972">
      <w:pPr>
        <w:spacing w:after="0" w:line="240" w:lineRule="auto"/>
        <w:jc w:val="center"/>
        <w:rPr>
          <w:rFonts w:ascii="Arial" w:eastAsia="Times New Roman" w:hAnsi="Arial" w:cs="Arial"/>
          <w:b/>
          <w:lang w:val="es-ES" w:eastAsia="es-ES"/>
        </w:rPr>
      </w:pPr>
    </w:p>
    <w:p w14:paraId="33DDD343" w14:textId="77777777" w:rsidR="001E3972" w:rsidRPr="00B51F59"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b/>
          <w:lang w:val="es-ES" w:eastAsia="es-ES"/>
        </w:rPr>
        <w:t xml:space="preserve">El CONSEJO DIRECTIVO DE LA INSTITUCIÓN UNIVERSITARIA COLEGIO MAYOR DE ANTIOQUIA, </w:t>
      </w:r>
      <w:r w:rsidRPr="00B51F59">
        <w:rPr>
          <w:rFonts w:ascii="Arial" w:eastAsia="Times New Roman" w:hAnsi="Arial" w:cs="Arial"/>
          <w:lang w:val="es-ES" w:eastAsia="es-ES"/>
        </w:rPr>
        <w:t>en uso de sus atribuciones legales y estatutarias, en especial las que le confieren la Ley 30 de 1992, la Ley 489 de 1998 y el Acuerdo No. 002 del 09 de febrero de 2007 – Estatuto General, y</w:t>
      </w:r>
    </w:p>
    <w:p w14:paraId="5FFE7F57" w14:textId="77777777" w:rsidR="001E3972" w:rsidRPr="00B51F59" w:rsidRDefault="001E3972" w:rsidP="001E3972">
      <w:pPr>
        <w:spacing w:line="240" w:lineRule="auto"/>
        <w:rPr>
          <w:rFonts w:ascii="Arial" w:hAnsi="Arial" w:cs="Arial"/>
          <w:b/>
          <w:lang w:val="es-ES" w:eastAsia="es-ES"/>
        </w:rPr>
      </w:pPr>
    </w:p>
    <w:p w14:paraId="416809D1" w14:textId="1D895C7D" w:rsidR="001E3972" w:rsidRDefault="0004414C" w:rsidP="001E3972">
      <w:pPr>
        <w:spacing w:after="0" w:line="240" w:lineRule="auto"/>
        <w:jc w:val="center"/>
        <w:rPr>
          <w:rFonts w:ascii="Arial" w:eastAsia="Times New Roman" w:hAnsi="Arial" w:cs="Arial"/>
          <w:b/>
          <w:lang w:val="es-ES" w:eastAsia="es-ES"/>
        </w:rPr>
      </w:pPr>
      <w:r>
        <w:rPr>
          <w:rFonts w:ascii="Arial" w:eastAsia="Times New Roman" w:hAnsi="Arial" w:cs="Arial"/>
          <w:b/>
          <w:lang w:val="es-ES" w:eastAsia="es-ES"/>
        </w:rPr>
        <w:tab/>
      </w:r>
      <w:r w:rsidR="001E3972" w:rsidRPr="00B51F59">
        <w:rPr>
          <w:rFonts w:ascii="Arial" w:eastAsia="Times New Roman" w:hAnsi="Arial" w:cs="Arial"/>
          <w:b/>
          <w:lang w:val="es-ES" w:eastAsia="es-ES"/>
        </w:rPr>
        <w:t>CONSIDERANDO</w:t>
      </w:r>
    </w:p>
    <w:p w14:paraId="2D9EEF54" w14:textId="4550308C" w:rsidR="00361577" w:rsidRDefault="00361577" w:rsidP="00361577">
      <w:pPr>
        <w:spacing w:after="0" w:line="240" w:lineRule="auto"/>
        <w:rPr>
          <w:rFonts w:ascii="Arial" w:eastAsia="Times New Roman" w:hAnsi="Arial" w:cs="Arial"/>
          <w:b/>
          <w:lang w:val="es-ES" w:eastAsia="es-ES"/>
        </w:rPr>
      </w:pPr>
    </w:p>
    <w:p w14:paraId="30634C31" w14:textId="6C6ECBC4" w:rsidR="00361577" w:rsidRDefault="00361577" w:rsidP="00361577">
      <w:pPr>
        <w:spacing w:after="0" w:line="240" w:lineRule="auto"/>
        <w:rPr>
          <w:rFonts w:ascii="Arial" w:eastAsia="Times New Roman" w:hAnsi="Arial" w:cs="Arial"/>
          <w:b/>
          <w:lang w:val="es-ES" w:eastAsia="es-ES"/>
        </w:rPr>
      </w:pPr>
    </w:p>
    <w:p w14:paraId="2321BF73" w14:textId="77777777" w:rsidR="00361577" w:rsidRPr="00E3035F" w:rsidRDefault="00361577" w:rsidP="00361577">
      <w:pPr>
        <w:pStyle w:val="Prrafodelista"/>
        <w:numPr>
          <w:ilvl w:val="0"/>
          <w:numId w:val="29"/>
        </w:numPr>
        <w:spacing w:after="0" w:line="240" w:lineRule="auto"/>
        <w:jc w:val="both"/>
        <w:rPr>
          <w:rFonts w:ascii="Arial" w:eastAsia="Times New Roman" w:hAnsi="Arial" w:cs="Arial"/>
          <w:b/>
          <w:lang w:val="es-ES" w:eastAsia="es-ES"/>
        </w:rPr>
      </w:pPr>
      <w:r w:rsidRPr="00E3035F">
        <w:rPr>
          <w:rFonts w:ascii="Arial" w:eastAsia="Times New Roman" w:hAnsi="Arial" w:cs="Arial"/>
          <w:lang w:val="es-ES" w:eastAsia="es-ES"/>
        </w:rPr>
        <w:t>Que la Institución Universitaria Colegio Mayor de Antioquia es una Institución de Educación Superior, cuya naturaleza es la de un establecimiento público de carácter académico del orden municipal, incorporada a</w:t>
      </w:r>
      <w:r>
        <w:rPr>
          <w:rFonts w:ascii="Arial" w:eastAsia="Times New Roman" w:hAnsi="Arial" w:cs="Arial"/>
          <w:lang w:val="es-ES" w:eastAsia="es-ES"/>
        </w:rPr>
        <w:t>l Distrito de Ciencia, Tecnología y la Innovación</w:t>
      </w:r>
      <w:r w:rsidRPr="00E3035F">
        <w:rPr>
          <w:rFonts w:ascii="Arial" w:eastAsia="Times New Roman" w:hAnsi="Arial" w:cs="Arial"/>
          <w:lang w:val="es-ES" w:eastAsia="es-ES"/>
        </w:rPr>
        <w:t xml:space="preserve"> de Medellín</w:t>
      </w:r>
      <w:r>
        <w:rPr>
          <w:rFonts w:ascii="Arial" w:eastAsia="Times New Roman" w:hAnsi="Arial" w:cs="Arial"/>
          <w:lang w:val="es-ES" w:eastAsia="es-ES"/>
        </w:rPr>
        <w:t>,</w:t>
      </w:r>
      <w:r w:rsidRPr="00E3035F">
        <w:rPr>
          <w:rFonts w:ascii="Arial" w:eastAsia="Times New Roman" w:hAnsi="Arial" w:cs="Arial"/>
          <w:lang w:val="es-ES" w:eastAsia="es-ES"/>
        </w:rPr>
        <w:t xml:space="preserve"> mediante el Acuerdo Municipal No. 049 de 2006.</w:t>
      </w:r>
    </w:p>
    <w:p w14:paraId="60BA6AAE" w14:textId="77777777" w:rsidR="00361577" w:rsidRPr="00E3035F" w:rsidRDefault="00361577" w:rsidP="00361577">
      <w:pPr>
        <w:pStyle w:val="Default"/>
        <w:jc w:val="both"/>
        <w:rPr>
          <w:color w:val="auto"/>
          <w:sz w:val="22"/>
          <w:szCs w:val="22"/>
        </w:rPr>
      </w:pPr>
    </w:p>
    <w:p w14:paraId="6A9B6F1F" w14:textId="77777777" w:rsidR="00361577" w:rsidRPr="008830EF" w:rsidRDefault="00361577" w:rsidP="00361577">
      <w:pPr>
        <w:pStyle w:val="Default"/>
        <w:numPr>
          <w:ilvl w:val="0"/>
          <w:numId w:val="29"/>
        </w:numPr>
        <w:jc w:val="both"/>
        <w:rPr>
          <w:color w:val="auto"/>
          <w:sz w:val="22"/>
          <w:szCs w:val="22"/>
        </w:rPr>
      </w:pPr>
      <w:r w:rsidRPr="008830EF">
        <w:rPr>
          <w:sz w:val="22"/>
          <w:szCs w:val="22"/>
        </w:rPr>
        <w:t>Que el artículo 209, inciso primero, de la Const</w:t>
      </w:r>
      <w:r w:rsidRPr="008830EF">
        <w:rPr>
          <w:color w:val="auto"/>
          <w:sz w:val="22"/>
          <w:szCs w:val="22"/>
        </w:rPr>
        <w:t>itución Política prescribe: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6802F743" w14:textId="77777777" w:rsidR="00361577" w:rsidRPr="008830EF" w:rsidRDefault="00361577" w:rsidP="00361577">
      <w:pPr>
        <w:spacing w:after="0" w:line="240" w:lineRule="auto"/>
        <w:jc w:val="both"/>
        <w:rPr>
          <w:rFonts w:ascii="Arial" w:eastAsia="Times New Roman" w:hAnsi="Arial" w:cs="Arial"/>
          <w:lang w:val="es-ES" w:eastAsia="es-ES"/>
        </w:rPr>
      </w:pPr>
    </w:p>
    <w:p w14:paraId="54D4C0F8" w14:textId="77777777" w:rsidR="00361577" w:rsidRDefault="00361577" w:rsidP="00361577">
      <w:pPr>
        <w:numPr>
          <w:ilvl w:val="0"/>
          <w:numId w:val="29"/>
        </w:numPr>
        <w:contextualSpacing/>
        <w:jc w:val="both"/>
        <w:rPr>
          <w:rFonts w:ascii="Arial" w:hAnsi="Arial" w:cs="Arial"/>
          <w:lang w:val="es-ES" w:eastAsia="es-ES"/>
        </w:rPr>
      </w:pPr>
      <w:r w:rsidRPr="00E93B19">
        <w:rPr>
          <w:rFonts w:ascii="Arial" w:hAnsi="Arial" w:cs="Arial"/>
          <w:lang w:val="es-ES" w:eastAsia="es-ES"/>
        </w:rPr>
        <w:t xml:space="preserve">Que, de acuerdo con la Ley 30 </w:t>
      </w:r>
      <w:r>
        <w:rPr>
          <w:rFonts w:ascii="Arial" w:hAnsi="Arial" w:cs="Arial"/>
          <w:lang w:val="es-ES" w:eastAsia="es-ES"/>
        </w:rPr>
        <w:t xml:space="preserve">de 1992, en su </w:t>
      </w:r>
      <w:r w:rsidRPr="00E93B19">
        <w:rPr>
          <w:rFonts w:ascii="Arial" w:hAnsi="Arial" w:cs="Arial"/>
          <w:lang w:val="es-ES" w:eastAsia="es-ES"/>
        </w:rPr>
        <w:t xml:space="preserve">artículo 29, literal d), </w:t>
      </w:r>
      <w:r>
        <w:rPr>
          <w:rFonts w:ascii="Arial" w:hAnsi="Arial" w:cs="Arial"/>
          <w:lang w:val="es-ES" w:eastAsia="es-ES"/>
        </w:rPr>
        <w:t>dispone que “</w:t>
      </w:r>
      <w:r w:rsidRPr="00E93B19">
        <w:rPr>
          <w:rFonts w:ascii="Arial" w:hAnsi="Arial" w:cs="Arial"/>
          <w:lang w:val="es-ES" w:eastAsia="es-ES"/>
        </w:rPr>
        <w:t>Las Instituciones de Educación Superior tienen autonomía para definir y organizar sus labores formativas, académicas, científicas, culturales y de extensión.</w:t>
      </w:r>
      <w:r>
        <w:rPr>
          <w:rFonts w:ascii="Arial" w:hAnsi="Arial" w:cs="Arial"/>
          <w:lang w:val="es-ES" w:eastAsia="es-ES"/>
        </w:rPr>
        <w:t>”</w:t>
      </w:r>
    </w:p>
    <w:p w14:paraId="00FBDF10" w14:textId="77777777" w:rsidR="00361577" w:rsidRPr="008830EF" w:rsidRDefault="00361577" w:rsidP="00361577">
      <w:pPr>
        <w:pStyle w:val="Default"/>
        <w:numPr>
          <w:ilvl w:val="0"/>
          <w:numId w:val="29"/>
        </w:numPr>
        <w:jc w:val="both"/>
        <w:rPr>
          <w:color w:val="auto"/>
          <w:sz w:val="22"/>
          <w:szCs w:val="22"/>
        </w:rPr>
      </w:pPr>
      <w:r w:rsidRPr="008830EF">
        <w:rPr>
          <w:color w:val="auto"/>
          <w:sz w:val="22"/>
          <w:szCs w:val="22"/>
        </w:rPr>
        <w:t xml:space="preserve">Que la Ley 87 de 1993 </w:t>
      </w:r>
      <w:r w:rsidRPr="00E3035F">
        <w:rPr>
          <w:color w:val="auto"/>
          <w:sz w:val="22"/>
          <w:szCs w:val="22"/>
        </w:rPr>
        <w:t>“</w:t>
      </w:r>
      <w:r w:rsidRPr="008830EF">
        <w:rPr>
          <w:color w:val="auto"/>
          <w:sz w:val="22"/>
          <w:szCs w:val="22"/>
        </w:rPr>
        <w:t xml:space="preserve">Por la cual se establecen normas para el ejercicio del control interno en las </w:t>
      </w:r>
      <w:r w:rsidRPr="00E3035F">
        <w:rPr>
          <w:color w:val="auto"/>
          <w:sz w:val="22"/>
          <w:szCs w:val="22"/>
        </w:rPr>
        <w:t>entidades</w:t>
      </w:r>
      <w:r w:rsidRPr="008830EF">
        <w:rPr>
          <w:color w:val="auto"/>
          <w:sz w:val="22"/>
          <w:szCs w:val="22"/>
        </w:rPr>
        <w:t xml:space="preserve"> y organismos del estado y se dictan otras disposiciones”, dispone que atendiendo los principios constitucionales que debe </w:t>
      </w:r>
      <w:r w:rsidRPr="00E3035F">
        <w:rPr>
          <w:color w:val="auto"/>
          <w:sz w:val="22"/>
          <w:szCs w:val="22"/>
        </w:rPr>
        <w:t>caracterizar</w:t>
      </w:r>
      <w:r w:rsidRPr="008830EF">
        <w:rPr>
          <w:color w:val="auto"/>
          <w:sz w:val="22"/>
          <w:szCs w:val="22"/>
        </w:rPr>
        <w:t xml:space="preserve"> la administración pública, el diseño y el desarrollo del Sistema de Control Interno se </w:t>
      </w:r>
      <w:r w:rsidRPr="00E3035F">
        <w:rPr>
          <w:color w:val="auto"/>
          <w:sz w:val="22"/>
          <w:szCs w:val="22"/>
        </w:rPr>
        <w:t>orientará</w:t>
      </w:r>
      <w:r w:rsidRPr="008830EF">
        <w:rPr>
          <w:color w:val="auto"/>
          <w:sz w:val="22"/>
          <w:szCs w:val="22"/>
        </w:rPr>
        <w:t xml:space="preserve"> al logro de los objetivos fundamentales, detectar y corregir las desviaciones que se presenten en la organización y que puedan afectar el logro de sus objetivos. </w:t>
      </w:r>
    </w:p>
    <w:p w14:paraId="59A90AAE" w14:textId="77777777" w:rsidR="00361577" w:rsidRPr="00E3035F" w:rsidRDefault="00361577" w:rsidP="00361577">
      <w:pPr>
        <w:pStyle w:val="Default"/>
        <w:rPr>
          <w:color w:val="auto"/>
          <w:sz w:val="22"/>
          <w:szCs w:val="22"/>
        </w:rPr>
      </w:pPr>
    </w:p>
    <w:p w14:paraId="450B92F3" w14:textId="77777777" w:rsidR="00361577" w:rsidRPr="00E3035F" w:rsidRDefault="00361577" w:rsidP="00361577">
      <w:pPr>
        <w:pStyle w:val="Default"/>
        <w:numPr>
          <w:ilvl w:val="0"/>
          <w:numId w:val="29"/>
        </w:numPr>
        <w:jc w:val="both"/>
        <w:rPr>
          <w:rFonts w:eastAsia="Times New Roman"/>
          <w:b/>
          <w:lang w:val="es-ES" w:eastAsia="es-ES"/>
        </w:rPr>
      </w:pPr>
      <w:r w:rsidRPr="00E3035F">
        <w:rPr>
          <w:color w:val="auto"/>
          <w:sz w:val="22"/>
          <w:szCs w:val="22"/>
        </w:rPr>
        <w:t xml:space="preserve">Que la Ley 489 de 1998 establece en el artículo 28: “El Sistema Nacional de Control Interno tiene por objeto integrar en forma armónica, dinámica, efectiva, flexible y suficiente, el funcionamiento del control interno de las instituciones públicas, para </w:t>
      </w:r>
      <w:r w:rsidRPr="00E3035F">
        <w:rPr>
          <w:color w:val="auto"/>
          <w:sz w:val="22"/>
          <w:szCs w:val="22"/>
        </w:rPr>
        <w:lastRenderedPageBreak/>
        <w:t>que, mediante la aplicación de instrumentos idóneos de gerencia, fortalezcan el cumplimiento cabal y oportuno de las funciones del Estado”.</w:t>
      </w:r>
    </w:p>
    <w:p w14:paraId="68113C22" w14:textId="77777777" w:rsidR="00361577" w:rsidRPr="008830EF" w:rsidRDefault="00361577" w:rsidP="00361577">
      <w:pPr>
        <w:spacing w:after="0" w:line="240" w:lineRule="auto"/>
        <w:rPr>
          <w:rFonts w:ascii="Arial" w:eastAsia="Times New Roman" w:hAnsi="Arial" w:cs="Arial"/>
          <w:b/>
          <w:lang w:val="es-ES" w:eastAsia="es-ES"/>
        </w:rPr>
      </w:pPr>
    </w:p>
    <w:p w14:paraId="783CC59B" w14:textId="77777777" w:rsidR="00361577" w:rsidRPr="00361577" w:rsidRDefault="00361577" w:rsidP="00361577">
      <w:pPr>
        <w:pStyle w:val="Prrafodelista"/>
        <w:numPr>
          <w:ilvl w:val="0"/>
          <w:numId w:val="29"/>
        </w:numPr>
        <w:spacing w:after="0" w:line="240" w:lineRule="auto"/>
        <w:jc w:val="both"/>
        <w:rPr>
          <w:rFonts w:ascii="Arial" w:eastAsia="Times New Roman" w:hAnsi="Arial" w:cs="Arial"/>
          <w:lang w:val="es-ES" w:eastAsia="es-ES"/>
        </w:rPr>
      </w:pPr>
      <w:r w:rsidRPr="00E3035F">
        <w:rPr>
          <w:rFonts w:ascii="Arial" w:eastAsia="Times New Roman" w:hAnsi="Arial" w:cs="Arial"/>
          <w:lang w:val="es-ES" w:eastAsia="es-ES"/>
        </w:rPr>
        <w:t xml:space="preserve">Que para la operatividad del Sistema de Control Interno se emite el Decreto 1599 de 2005 para la creación del Modelo Estándar de Control Interno – MECI, el cual </w:t>
      </w:r>
      <w:r w:rsidRPr="00361577">
        <w:rPr>
          <w:rFonts w:ascii="Arial" w:eastAsia="Times New Roman" w:hAnsi="Arial" w:cs="Arial"/>
          <w:lang w:val="es-ES" w:eastAsia="es-ES"/>
        </w:rPr>
        <w:t>define elementos similares de control para las entidades públicas.</w:t>
      </w:r>
    </w:p>
    <w:p w14:paraId="4E75C2AB" w14:textId="77777777" w:rsidR="00361577" w:rsidRPr="00361577" w:rsidRDefault="00361577" w:rsidP="00361577">
      <w:pPr>
        <w:spacing w:after="0" w:line="240" w:lineRule="auto"/>
        <w:jc w:val="both"/>
        <w:rPr>
          <w:rFonts w:ascii="Arial" w:eastAsia="Times New Roman" w:hAnsi="Arial" w:cs="Arial"/>
          <w:lang w:val="es-ES" w:eastAsia="es-ES"/>
        </w:rPr>
      </w:pPr>
    </w:p>
    <w:p w14:paraId="226071F2" w14:textId="77777777" w:rsidR="0015429C" w:rsidRPr="002B36AF" w:rsidRDefault="0015429C" w:rsidP="0015429C">
      <w:pPr>
        <w:pStyle w:val="Prrafodelista"/>
        <w:numPr>
          <w:ilvl w:val="0"/>
          <w:numId w:val="29"/>
        </w:numPr>
        <w:spacing w:line="240" w:lineRule="auto"/>
        <w:jc w:val="both"/>
        <w:rPr>
          <w:rFonts w:ascii="Arial" w:hAnsi="Arial" w:cs="Arial"/>
        </w:rPr>
      </w:pPr>
      <w:r w:rsidRPr="00E3035F">
        <w:rPr>
          <w:rFonts w:ascii="Arial" w:hAnsi="Arial" w:cs="Arial"/>
        </w:rPr>
        <w:t>Que</w:t>
      </w:r>
      <w:r>
        <w:rPr>
          <w:rFonts w:ascii="Arial" w:hAnsi="Arial" w:cs="Arial"/>
        </w:rPr>
        <w:t>,</w:t>
      </w:r>
      <w:r w:rsidRPr="00E3035F">
        <w:rPr>
          <w:rFonts w:ascii="Arial" w:hAnsi="Arial" w:cs="Arial"/>
        </w:rPr>
        <w:t xml:space="preserve"> la Ley 909 de 2004</w:t>
      </w:r>
      <w:r>
        <w:rPr>
          <w:rFonts w:ascii="Arial" w:hAnsi="Arial" w:cs="Arial"/>
        </w:rPr>
        <w:t xml:space="preserve"> </w:t>
      </w:r>
      <w:r>
        <w:rPr>
          <w:rFonts w:ascii="Arial" w:hAnsi="Arial" w:cs="Arial"/>
          <w:color w:val="333333"/>
          <w:shd w:val="clear" w:color="auto" w:fill="FFFFFF"/>
        </w:rPr>
        <w:t>regula</w:t>
      </w:r>
      <w:r w:rsidRPr="00E3035F">
        <w:rPr>
          <w:rFonts w:ascii="Arial" w:hAnsi="Arial" w:cs="Arial"/>
          <w:color w:val="333333"/>
          <w:shd w:val="clear" w:color="auto" w:fill="FFFFFF"/>
        </w:rPr>
        <w:t xml:space="preserve"> el empleo público, la carrera administrativa, gerencia pública y se dictan otras disposiciones</w:t>
      </w:r>
    </w:p>
    <w:p w14:paraId="690026C8" w14:textId="77777777" w:rsidR="0015429C" w:rsidRPr="002B36AF" w:rsidRDefault="0015429C" w:rsidP="0015429C">
      <w:pPr>
        <w:pStyle w:val="Prrafodelista"/>
        <w:rPr>
          <w:rFonts w:ascii="Arial" w:hAnsi="Arial" w:cs="Arial"/>
          <w:color w:val="333333"/>
          <w:shd w:val="clear" w:color="auto" w:fill="FFFFFF"/>
        </w:rPr>
      </w:pPr>
    </w:p>
    <w:p w14:paraId="23FD44CC" w14:textId="45DCA6A4" w:rsidR="0015429C" w:rsidRPr="00F744BB" w:rsidRDefault="0015429C" w:rsidP="0015429C">
      <w:pPr>
        <w:pStyle w:val="Prrafodelista"/>
        <w:numPr>
          <w:ilvl w:val="0"/>
          <w:numId w:val="29"/>
        </w:numPr>
        <w:jc w:val="both"/>
        <w:rPr>
          <w:rFonts w:ascii="Arial" w:eastAsiaTheme="minorEastAsia" w:hAnsi="Arial" w:cs="Arial"/>
          <w:lang w:eastAsia="es-ES"/>
        </w:rPr>
      </w:pPr>
      <w:r w:rsidRPr="00DC1D1F">
        <w:rPr>
          <w:rFonts w:ascii="Arial" w:hAnsi="Arial" w:cs="Arial"/>
          <w:color w:val="333333"/>
          <w:shd w:val="clear" w:color="auto" w:fill="FFFFFF"/>
        </w:rPr>
        <w:t>Que, mediante el Decreto 1083 de 2015</w:t>
      </w:r>
      <w:r>
        <w:rPr>
          <w:rFonts w:ascii="Arial" w:hAnsi="Arial" w:cs="Arial"/>
          <w:color w:val="333333"/>
          <w:shd w:val="clear" w:color="auto" w:fill="FFFFFF"/>
        </w:rPr>
        <w:t xml:space="preserve"> se expidió el Decreto Único Reglamentario del Sector de Función Pública. </w:t>
      </w:r>
      <w:r w:rsidRPr="00DC1D1F">
        <w:rPr>
          <w:rFonts w:ascii="Arial" w:hAnsi="Arial" w:cs="Arial"/>
          <w:color w:val="333333"/>
          <w:shd w:val="clear" w:color="auto" w:fill="FFFFFF"/>
        </w:rPr>
        <w:t xml:space="preserve"> </w:t>
      </w:r>
    </w:p>
    <w:p w14:paraId="46450A85" w14:textId="77777777" w:rsidR="0015429C" w:rsidRPr="0078764E" w:rsidRDefault="0015429C" w:rsidP="0078764E">
      <w:pPr>
        <w:pStyle w:val="Prrafodelista"/>
        <w:rPr>
          <w:rFonts w:ascii="Arial" w:hAnsi="Arial" w:cs="Arial"/>
          <w:lang w:val="es-ES" w:eastAsia="es-ES"/>
        </w:rPr>
      </w:pPr>
    </w:p>
    <w:p w14:paraId="16BA019A" w14:textId="593EBF85" w:rsidR="00361577" w:rsidRPr="00361577" w:rsidRDefault="00361577" w:rsidP="00361577">
      <w:pPr>
        <w:pStyle w:val="Prrafodelista"/>
        <w:numPr>
          <w:ilvl w:val="0"/>
          <w:numId w:val="29"/>
        </w:numPr>
        <w:jc w:val="both"/>
        <w:rPr>
          <w:rFonts w:ascii="Arial" w:eastAsiaTheme="minorEastAsia" w:hAnsi="Arial" w:cs="Arial"/>
          <w:lang w:eastAsia="es-ES"/>
        </w:rPr>
      </w:pPr>
      <w:r w:rsidRPr="00361577">
        <w:rPr>
          <w:rFonts w:ascii="Arial" w:hAnsi="Arial" w:cs="Arial"/>
          <w:lang w:val="es-ES" w:eastAsia="es-ES"/>
        </w:rPr>
        <w:t>Que el Decreto 1499 de 2017</w:t>
      </w:r>
      <w:r w:rsidR="007449D9">
        <w:rPr>
          <w:rFonts w:ascii="Arial" w:hAnsi="Arial" w:cs="Arial"/>
          <w:lang w:val="es-ES" w:eastAsia="es-ES"/>
        </w:rPr>
        <w:t xml:space="preserve">, que modificó el Decreto 1083 de 2015, </w:t>
      </w:r>
      <w:r w:rsidRPr="00361577">
        <w:rPr>
          <w:rFonts w:ascii="Arial" w:hAnsi="Arial" w:cs="Arial"/>
          <w:lang w:val="es-ES" w:eastAsia="es-ES"/>
        </w:rPr>
        <w:t xml:space="preserve">actualizó el Modelo Integrado de Planeación y Gestión – MIPG, el cual se </w:t>
      </w:r>
      <w:r w:rsidRPr="00361577">
        <w:rPr>
          <w:rFonts w:ascii="Arial" w:eastAsiaTheme="minorEastAsia" w:hAnsi="Arial" w:cs="Arial"/>
          <w:lang w:eastAsia="es-ES"/>
        </w:rPr>
        <w:t>desarrolla a través de dimensiones operativas y cada una corresponde al cumplimiento del conjunto de políticas, prácticas, elementos e instrumentos con un propósito en común, que permiten desarrollar los procesos de acuerdo con los requerimientos de ley y que, dentro de las políticas de Gestión y Desempeño Institucional, se encuentra la política de Gestión Estratégica del Talento Humano.</w:t>
      </w:r>
    </w:p>
    <w:p w14:paraId="78DC1E80" w14:textId="77777777" w:rsidR="00361577" w:rsidRPr="00E3035F" w:rsidRDefault="00361577" w:rsidP="00361577">
      <w:pPr>
        <w:pStyle w:val="Prrafodelista"/>
        <w:jc w:val="both"/>
        <w:rPr>
          <w:rFonts w:ascii="Arial" w:eastAsiaTheme="minorEastAsia" w:hAnsi="Arial" w:cs="Arial"/>
          <w:lang w:eastAsia="es-ES"/>
        </w:rPr>
      </w:pPr>
    </w:p>
    <w:p w14:paraId="6F7D1180" w14:textId="5746441B" w:rsidR="00361577" w:rsidRPr="00361577" w:rsidRDefault="003D450D" w:rsidP="00361577">
      <w:pPr>
        <w:pStyle w:val="Prrafodelista"/>
        <w:numPr>
          <w:ilvl w:val="0"/>
          <w:numId w:val="29"/>
        </w:numPr>
        <w:spacing w:after="0" w:line="240" w:lineRule="auto"/>
        <w:jc w:val="both"/>
        <w:rPr>
          <w:rFonts w:ascii="Arial" w:eastAsiaTheme="minorEastAsia" w:hAnsi="Arial" w:cs="Arial"/>
          <w:lang w:eastAsia="es-ES"/>
        </w:rPr>
      </w:pPr>
      <w:r>
        <w:rPr>
          <w:rFonts w:ascii="Arial" w:eastAsiaTheme="minorEastAsia" w:hAnsi="Arial" w:cs="Arial"/>
          <w:lang w:eastAsia="es-ES"/>
        </w:rPr>
        <w:t xml:space="preserve">Que, el </w:t>
      </w:r>
      <w:r w:rsidR="00361577" w:rsidRPr="00361577">
        <w:rPr>
          <w:rFonts w:ascii="Arial" w:eastAsiaTheme="minorEastAsia" w:hAnsi="Arial" w:cs="Arial"/>
          <w:lang w:eastAsia="es-ES"/>
        </w:rPr>
        <w:t>Decreto 1567 de 1998</w:t>
      </w:r>
      <w:r>
        <w:rPr>
          <w:rFonts w:ascii="Arial" w:eastAsiaTheme="minorEastAsia" w:hAnsi="Arial" w:cs="Arial"/>
          <w:lang w:eastAsia="es-ES"/>
        </w:rPr>
        <w:t xml:space="preserve">, creó </w:t>
      </w:r>
      <w:r w:rsidR="00361577" w:rsidRPr="00361577">
        <w:rPr>
          <w:rFonts w:ascii="Arial" w:eastAsiaTheme="minorEastAsia" w:hAnsi="Arial" w:cs="Arial"/>
          <w:lang w:eastAsia="es-ES"/>
        </w:rPr>
        <w:t>el Sistema Nacional de Capacitación y Sistema de Estímulos para los empleos del Estado.</w:t>
      </w:r>
    </w:p>
    <w:p w14:paraId="2C154A2C" w14:textId="77777777" w:rsidR="00361577" w:rsidRDefault="00361577" w:rsidP="00361577">
      <w:pPr>
        <w:spacing w:after="0" w:line="240" w:lineRule="auto"/>
        <w:jc w:val="both"/>
        <w:rPr>
          <w:rFonts w:ascii="Arial" w:eastAsiaTheme="minorEastAsia" w:hAnsi="Arial" w:cs="Arial"/>
          <w:lang w:eastAsia="es-ES"/>
        </w:rPr>
      </w:pPr>
    </w:p>
    <w:p w14:paraId="521DC08F" w14:textId="1CAB8737" w:rsidR="00361577" w:rsidRPr="00361577" w:rsidRDefault="00634B48" w:rsidP="00361577">
      <w:pPr>
        <w:pStyle w:val="Prrafodelista"/>
        <w:numPr>
          <w:ilvl w:val="0"/>
          <w:numId w:val="29"/>
        </w:numPr>
        <w:spacing w:after="0" w:line="240" w:lineRule="auto"/>
        <w:jc w:val="both"/>
        <w:rPr>
          <w:rFonts w:ascii="Arial" w:eastAsiaTheme="minorEastAsia" w:hAnsi="Arial" w:cs="Arial"/>
          <w:lang w:eastAsia="es-ES"/>
        </w:rPr>
      </w:pPr>
      <w:r>
        <w:rPr>
          <w:rFonts w:ascii="Arial" w:eastAsiaTheme="minorEastAsia" w:hAnsi="Arial" w:cs="Arial"/>
          <w:lang w:eastAsia="es-ES"/>
        </w:rPr>
        <w:t xml:space="preserve">Que, la </w:t>
      </w:r>
      <w:r w:rsidR="00361577" w:rsidRPr="00361577">
        <w:rPr>
          <w:rFonts w:ascii="Arial" w:eastAsiaTheme="minorEastAsia" w:hAnsi="Arial" w:cs="Arial"/>
          <w:lang w:eastAsia="es-ES"/>
        </w:rPr>
        <w:t>Ley 1010 de 2006</w:t>
      </w:r>
      <w:r w:rsidR="00672149">
        <w:rPr>
          <w:rFonts w:ascii="Arial" w:eastAsiaTheme="minorEastAsia" w:hAnsi="Arial" w:cs="Arial"/>
          <w:lang w:eastAsia="es-ES"/>
        </w:rPr>
        <w:t xml:space="preserve"> estableció </w:t>
      </w:r>
      <w:r w:rsidR="00717024">
        <w:rPr>
          <w:rFonts w:ascii="Arial" w:eastAsiaTheme="minorEastAsia" w:hAnsi="Arial" w:cs="Arial"/>
          <w:lang w:eastAsia="es-ES"/>
        </w:rPr>
        <w:t>m</w:t>
      </w:r>
      <w:r w:rsidR="00361577" w:rsidRPr="00361577">
        <w:rPr>
          <w:rFonts w:ascii="Arial" w:eastAsiaTheme="minorEastAsia" w:hAnsi="Arial" w:cs="Arial"/>
          <w:lang w:eastAsia="es-ES"/>
        </w:rPr>
        <w:t>edidas para prevenir, corregir y sancionar el acoso laboral y otros hostigamientos en el marco de las relaciones de trabajo.</w:t>
      </w:r>
    </w:p>
    <w:p w14:paraId="5A710C82" w14:textId="77777777" w:rsidR="00361577" w:rsidRDefault="00361577" w:rsidP="00361577">
      <w:pPr>
        <w:spacing w:after="0" w:line="240" w:lineRule="auto"/>
        <w:jc w:val="both"/>
        <w:rPr>
          <w:rFonts w:ascii="Arial" w:eastAsiaTheme="minorEastAsia" w:hAnsi="Arial" w:cs="Arial"/>
          <w:lang w:eastAsia="es-ES"/>
        </w:rPr>
      </w:pPr>
    </w:p>
    <w:p w14:paraId="135EA93D" w14:textId="4B8C6F30" w:rsidR="00EB72DF" w:rsidRDefault="002F29F5" w:rsidP="00361577">
      <w:pPr>
        <w:pStyle w:val="Prrafodelista"/>
        <w:numPr>
          <w:ilvl w:val="0"/>
          <w:numId w:val="29"/>
        </w:numPr>
        <w:spacing w:after="0" w:line="240" w:lineRule="auto"/>
        <w:jc w:val="both"/>
        <w:rPr>
          <w:rFonts w:ascii="Arial" w:eastAsiaTheme="minorEastAsia" w:hAnsi="Arial" w:cs="Arial"/>
          <w:lang w:eastAsia="es-ES"/>
        </w:rPr>
      </w:pPr>
      <w:r>
        <w:rPr>
          <w:rFonts w:ascii="Arial" w:eastAsiaTheme="minorEastAsia" w:hAnsi="Arial" w:cs="Arial"/>
          <w:lang w:eastAsia="es-ES"/>
        </w:rPr>
        <w:t xml:space="preserve">Que, </w:t>
      </w:r>
      <w:r w:rsidR="00892D0F">
        <w:rPr>
          <w:rFonts w:ascii="Arial" w:eastAsiaTheme="minorEastAsia" w:hAnsi="Arial" w:cs="Arial"/>
          <w:lang w:eastAsia="es-ES"/>
        </w:rPr>
        <w:t>a través d</w:t>
      </w:r>
      <w:r>
        <w:rPr>
          <w:rFonts w:ascii="Arial" w:eastAsiaTheme="minorEastAsia" w:hAnsi="Arial" w:cs="Arial"/>
          <w:lang w:eastAsia="es-ES"/>
        </w:rPr>
        <w:t xml:space="preserve">el </w:t>
      </w:r>
      <w:r w:rsidR="00361577" w:rsidRPr="00361577">
        <w:rPr>
          <w:rFonts w:ascii="Arial" w:eastAsiaTheme="minorEastAsia" w:hAnsi="Arial" w:cs="Arial"/>
          <w:lang w:eastAsia="es-ES"/>
        </w:rPr>
        <w:t>Decreto 1072 de 2015</w:t>
      </w:r>
      <w:r w:rsidR="00892D0F">
        <w:rPr>
          <w:rFonts w:ascii="Arial" w:eastAsiaTheme="minorEastAsia" w:hAnsi="Arial" w:cs="Arial"/>
          <w:lang w:eastAsia="es-ES"/>
        </w:rPr>
        <w:t xml:space="preserve"> se expide el </w:t>
      </w:r>
      <w:r w:rsidR="00361577" w:rsidRPr="00361577">
        <w:rPr>
          <w:rFonts w:ascii="Arial" w:eastAsiaTheme="minorEastAsia" w:hAnsi="Arial" w:cs="Arial"/>
          <w:lang w:eastAsia="es-ES"/>
        </w:rPr>
        <w:t>Decreto Único Reglamentario del Sector Trabajo</w:t>
      </w:r>
      <w:r w:rsidR="00717024">
        <w:rPr>
          <w:rFonts w:ascii="Arial" w:eastAsiaTheme="minorEastAsia" w:hAnsi="Arial" w:cs="Arial"/>
          <w:lang w:eastAsia="es-ES"/>
        </w:rPr>
        <w:t>,</w:t>
      </w:r>
      <w:r w:rsidR="00892D0F">
        <w:rPr>
          <w:rFonts w:ascii="Arial" w:eastAsiaTheme="minorEastAsia" w:hAnsi="Arial" w:cs="Arial"/>
          <w:lang w:eastAsia="es-ES"/>
        </w:rPr>
        <w:t xml:space="preserve"> </w:t>
      </w:r>
      <w:r w:rsidR="00C63436">
        <w:rPr>
          <w:rFonts w:ascii="Arial" w:eastAsiaTheme="minorEastAsia" w:hAnsi="Arial" w:cs="Arial"/>
          <w:lang w:eastAsia="es-ES"/>
        </w:rPr>
        <w:t>y</w:t>
      </w:r>
      <w:r w:rsidR="00381EC3">
        <w:rPr>
          <w:rFonts w:ascii="Arial" w:eastAsiaTheme="minorEastAsia" w:hAnsi="Arial" w:cs="Arial"/>
          <w:lang w:eastAsia="es-ES"/>
        </w:rPr>
        <w:t xml:space="preserve"> se</w:t>
      </w:r>
      <w:r w:rsidR="00C63436">
        <w:rPr>
          <w:rFonts w:ascii="Arial" w:eastAsiaTheme="minorEastAsia" w:hAnsi="Arial" w:cs="Arial"/>
          <w:lang w:eastAsia="es-ES"/>
        </w:rPr>
        <w:t xml:space="preserve"> re</w:t>
      </w:r>
      <w:r w:rsidR="00EB72DF">
        <w:rPr>
          <w:rFonts w:ascii="Arial" w:eastAsiaTheme="minorEastAsia" w:hAnsi="Arial" w:cs="Arial"/>
          <w:lang w:eastAsia="es-ES"/>
        </w:rPr>
        <w:t>glamenta</w:t>
      </w:r>
      <w:r w:rsidR="00C63436">
        <w:rPr>
          <w:rFonts w:ascii="Arial" w:eastAsiaTheme="minorEastAsia" w:hAnsi="Arial" w:cs="Arial"/>
          <w:lang w:eastAsia="es-ES"/>
        </w:rPr>
        <w:t xml:space="preserve"> </w:t>
      </w:r>
      <w:r w:rsidR="00EB72DF">
        <w:rPr>
          <w:rFonts w:ascii="Arial" w:eastAsiaTheme="minorEastAsia" w:hAnsi="Arial" w:cs="Arial"/>
          <w:lang w:eastAsia="es-ES"/>
        </w:rPr>
        <w:t xml:space="preserve">el Sistema de Gestión de Seguridad en el Trabajo </w:t>
      </w:r>
    </w:p>
    <w:p w14:paraId="1B197B55" w14:textId="77777777" w:rsidR="00381EC3" w:rsidRDefault="00381EC3" w:rsidP="00F744BB">
      <w:pPr>
        <w:pStyle w:val="Prrafodelista"/>
        <w:spacing w:after="0" w:line="240" w:lineRule="auto"/>
        <w:jc w:val="both"/>
        <w:rPr>
          <w:rFonts w:ascii="Arial" w:eastAsiaTheme="minorEastAsia" w:hAnsi="Arial" w:cs="Arial"/>
          <w:lang w:eastAsia="es-ES"/>
        </w:rPr>
      </w:pPr>
    </w:p>
    <w:p w14:paraId="7C153F01" w14:textId="71F0F381" w:rsidR="00381EC3" w:rsidRDefault="007F7AEC" w:rsidP="00361577">
      <w:pPr>
        <w:pStyle w:val="Prrafodelista"/>
        <w:numPr>
          <w:ilvl w:val="0"/>
          <w:numId w:val="29"/>
        </w:numPr>
        <w:spacing w:after="0" w:line="240" w:lineRule="auto"/>
        <w:jc w:val="both"/>
        <w:rPr>
          <w:rFonts w:ascii="Arial" w:eastAsiaTheme="minorEastAsia" w:hAnsi="Arial" w:cs="Arial"/>
          <w:lang w:eastAsia="es-ES"/>
        </w:rPr>
      </w:pPr>
      <w:r>
        <w:rPr>
          <w:rFonts w:ascii="Arial" w:eastAsiaTheme="minorEastAsia" w:hAnsi="Arial" w:cs="Arial"/>
          <w:lang w:eastAsia="es-ES"/>
        </w:rPr>
        <w:t xml:space="preserve">Que, mediante la Resolución 0312 de 2019 del Ministerio del Trabajo se definieron los </w:t>
      </w:r>
      <w:r w:rsidR="007C6712">
        <w:rPr>
          <w:rFonts w:ascii="Arial" w:eastAsiaTheme="minorEastAsia" w:hAnsi="Arial" w:cs="Arial"/>
          <w:lang w:eastAsia="es-ES"/>
        </w:rPr>
        <w:t>estándares mínimos</w:t>
      </w:r>
      <w:r w:rsidR="00552C21">
        <w:rPr>
          <w:rFonts w:ascii="Arial" w:eastAsiaTheme="minorEastAsia" w:hAnsi="Arial" w:cs="Arial"/>
          <w:lang w:eastAsia="es-ES"/>
        </w:rPr>
        <w:t xml:space="preserve"> del Sistema de Gestión de la Seguridad y Salud en el Trabajo </w:t>
      </w:r>
    </w:p>
    <w:p w14:paraId="253E34B4" w14:textId="77777777" w:rsidR="00361577" w:rsidRDefault="00361577" w:rsidP="00361577">
      <w:pPr>
        <w:spacing w:after="0" w:line="240" w:lineRule="auto"/>
        <w:jc w:val="both"/>
        <w:rPr>
          <w:rFonts w:ascii="Arial" w:eastAsiaTheme="minorEastAsia" w:hAnsi="Arial" w:cs="Arial"/>
          <w:lang w:eastAsia="es-ES"/>
        </w:rPr>
      </w:pPr>
    </w:p>
    <w:p w14:paraId="5E78B522" w14:textId="7766BAD0" w:rsidR="00361577" w:rsidRPr="00361577" w:rsidRDefault="00AA5D97" w:rsidP="00361577">
      <w:pPr>
        <w:pStyle w:val="Prrafodelista"/>
        <w:numPr>
          <w:ilvl w:val="0"/>
          <w:numId w:val="29"/>
        </w:numPr>
        <w:spacing w:after="0" w:line="240" w:lineRule="auto"/>
        <w:jc w:val="both"/>
        <w:rPr>
          <w:rFonts w:ascii="Arial" w:eastAsiaTheme="minorEastAsia" w:hAnsi="Arial" w:cs="Arial"/>
          <w:lang w:eastAsia="es-ES"/>
        </w:rPr>
      </w:pPr>
      <w:r>
        <w:rPr>
          <w:rFonts w:ascii="Arial" w:eastAsiaTheme="minorEastAsia" w:hAnsi="Arial" w:cs="Arial"/>
          <w:lang w:eastAsia="es-ES"/>
        </w:rPr>
        <w:t xml:space="preserve">Que, mediante la Ley 2016 de 2020 se adoptó el Código de Integridad del servicio publico expedido por </w:t>
      </w:r>
      <w:r w:rsidR="00827399">
        <w:rPr>
          <w:rFonts w:ascii="Arial" w:eastAsiaTheme="minorEastAsia" w:hAnsi="Arial" w:cs="Arial"/>
          <w:lang w:eastAsia="es-ES"/>
        </w:rPr>
        <w:t xml:space="preserve">el Departamento Administrativo de la Función Pública en todas las entidades del Estado a nivel nacional y </w:t>
      </w:r>
      <w:r w:rsidR="001903D1">
        <w:rPr>
          <w:rFonts w:ascii="Arial" w:eastAsiaTheme="minorEastAsia" w:hAnsi="Arial" w:cs="Arial"/>
          <w:lang w:eastAsia="es-ES"/>
        </w:rPr>
        <w:t>territorial</w:t>
      </w:r>
      <w:r w:rsidR="00827399">
        <w:rPr>
          <w:rFonts w:ascii="Arial" w:eastAsiaTheme="minorEastAsia" w:hAnsi="Arial" w:cs="Arial"/>
          <w:lang w:eastAsia="es-ES"/>
        </w:rPr>
        <w:t xml:space="preserve">. </w:t>
      </w:r>
    </w:p>
    <w:p w14:paraId="1FC68D16" w14:textId="77777777" w:rsidR="00361577" w:rsidRDefault="00361577" w:rsidP="00361577">
      <w:pPr>
        <w:spacing w:after="0" w:line="240" w:lineRule="auto"/>
        <w:jc w:val="both"/>
        <w:rPr>
          <w:rFonts w:ascii="Arial" w:eastAsiaTheme="minorEastAsia" w:hAnsi="Arial" w:cs="Arial"/>
          <w:lang w:eastAsia="es-ES"/>
        </w:rPr>
      </w:pPr>
    </w:p>
    <w:p w14:paraId="069106B9" w14:textId="5B46356B" w:rsidR="00361577" w:rsidRPr="00361577" w:rsidRDefault="00ED58AB" w:rsidP="00361577">
      <w:pPr>
        <w:pStyle w:val="Prrafodelista"/>
        <w:numPr>
          <w:ilvl w:val="0"/>
          <w:numId w:val="29"/>
        </w:numPr>
        <w:spacing w:after="0" w:line="240" w:lineRule="auto"/>
        <w:jc w:val="both"/>
        <w:rPr>
          <w:rFonts w:ascii="Arial" w:eastAsiaTheme="minorEastAsia" w:hAnsi="Arial" w:cs="Arial"/>
          <w:lang w:eastAsia="es-ES"/>
        </w:rPr>
      </w:pPr>
      <w:r>
        <w:rPr>
          <w:rFonts w:ascii="Arial" w:eastAsiaTheme="minorEastAsia" w:hAnsi="Arial" w:cs="Arial"/>
          <w:lang w:eastAsia="es-ES"/>
        </w:rPr>
        <w:t xml:space="preserve">Que, mediante el </w:t>
      </w:r>
      <w:r w:rsidR="00361577" w:rsidRPr="00361577">
        <w:rPr>
          <w:rFonts w:ascii="Arial" w:eastAsiaTheme="minorEastAsia" w:hAnsi="Arial" w:cs="Arial"/>
          <w:lang w:eastAsia="es-ES"/>
        </w:rPr>
        <w:t>Acuerdo 6176 de 2018</w:t>
      </w:r>
      <w:r>
        <w:rPr>
          <w:rFonts w:ascii="Arial" w:eastAsiaTheme="minorEastAsia" w:hAnsi="Arial" w:cs="Arial"/>
          <w:lang w:eastAsia="es-ES"/>
        </w:rPr>
        <w:t xml:space="preserve"> de la Comisión Nacional del Servicio Civil, se estableció </w:t>
      </w:r>
      <w:r w:rsidR="00361577" w:rsidRPr="00361577">
        <w:rPr>
          <w:rFonts w:ascii="Arial" w:eastAsiaTheme="minorEastAsia" w:hAnsi="Arial" w:cs="Arial"/>
          <w:lang w:eastAsia="es-ES"/>
        </w:rPr>
        <w:t>Sistema Tipo de Evaluación del Desempeño Laboral de los Empleados Públicos de Carrera Administrativa y en Periodo de Prueba.</w:t>
      </w:r>
    </w:p>
    <w:p w14:paraId="04BB9E0F" w14:textId="77777777" w:rsidR="00361577" w:rsidRDefault="00361577" w:rsidP="00361577">
      <w:pPr>
        <w:spacing w:after="0" w:line="240" w:lineRule="auto"/>
        <w:jc w:val="both"/>
        <w:rPr>
          <w:rFonts w:ascii="Arial" w:eastAsiaTheme="minorEastAsia" w:hAnsi="Arial" w:cs="Arial"/>
          <w:lang w:eastAsia="es-ES"/>
        </w:rPr>
      </w:pPr>
    </w:p>
    <w:p w14:paraId="2CAB576E" w14:textId="77777777" w:rsidR="00361577" w:rsidRPr="00361577" w:rsidRDefault="00361577" w:rsidP="00361577">
      <w:pPr>
        <w:pStyle w:val="Prrafodelista"/>
        <w:numPr>
          <w:ilvl w:val="0"/>
          <w:numId w:val="29"/>
        </w:numPr>
        <w:spacing w:after="0" w:line="240" w:lineRule="auto"/>
        <w:jc w:val="both"/>
        <w:rPr>
          <w:rFonts w:ascii="Arial" w:eastAsiaTheme="minorEastAsia" w:hAnsi="Arial" w:cs="Arial"/>
          <w:lang w:eastAsia="es-ES"/>
        </w:rPr>
      </w:pPr>
      <w:r w:rsidRPr="00361577">
        <w:rPr>
          <w:rFonts w:ascii="Arial" w:eastAsiaTheme="minorEastAsia" w:hAnsi="Arial" w:cs="Arial"/>
          <w:lang w:eastAsia="es-ES"/>
        </w:rPr>
        <w:t>Ley 1952 de 2019: Expide el Código General Disciplinario y deroga la Ley 734 de 2002 y algunas disposiciones de la Ley 1474 de 2011 relacionada con Derecho Disciplinario.</w:t>
      </w:r>
    </w:p>
    <w:p w14:paraId="18F55618" w14:textId="16F48F4B" w:rsidR="00361577" w:rsidRDefault="00361577" w:rsidP="00361577">
      <w:pPr>
        <w:pStyle w:val="Prrafodelista"/>
        <w:rPr>
          <w:rFonts w:ascii="Arial" w:hAnsi="Arial" w:cs="Arial"/>
        </w:rPr>
      </w:pPr>
    </w:p>
    <w:p w14:paraId="450EBE96" w14:textId="20FA13D3" w:rsidR="00361577" w:rsidRDefault="00361577" w:rsidP="00361577">
      <w:pPr>
        <w:pStyle w:val="Prrafodelista"/>
        <w:numPr>
          <w:ilvl w:val="0"/>
          <w:numId w:val="29"/>
        </w:numPr>
        <w:spacing w:after="0" w:line="240" w:lineRule="auto"/>
        <w:jc w:val="both"/>
        <w:rPr>
          <w:rFonts w:ascii="Arial" w:eastAsia="Times New Roman" w:hAnsi="Arial" w:cs="Arial"/>
          <w:lang w:val="es-ES" w:eastAsia="es-ES"/>
        </w:rPr>
      </w:pPr>
      <w:r w:rsidRPr="00E3035F">
        <w:rPr>
          <w:rFonts w:ascii="Arial" w:eastAsia="Times New Roman" w:hAnsi="Arial" w:cs="Arial"/>
          <w:lang w:val="es-ES" w:eastAsia="es-ES"/>
        </w:rPr>
        <w:lastRenderedPageBreak/>
        <w:t>Que, según lo establecido en el Acuerdo No. 002 de 2007 – Estatuto General de la Institución Universitaria Colegio Mayor de Antioquia, en su artículo 13, literal a), corresponde al Consejo Directivo definir las políticas académicas, administrativas y las de Planeación Institucional.</w:t>
      </w:r>
    </w:p>
    <w:p w14:paraId="426C397E" w14:textId="77777777" w:rsidR="00361577" w:rsidRPr="00361577" w:rsidRDefault="00361577" w:rsidP="00361577">
      <w:pPr>
        <w:pStyle w:val="Prrafodelista"/>
        <w:rPr>
          <w:rFonts w:ascii="Arial" w:eastAsia="Times New Roman" w:hAnsi="Arial" w:cs="Arial"/>
          <w:lang w:val="es-ES" w:eastAsia="es-ES"/>
        </w:rPr>
      </w:pPr>
    </w:p>
    <w:p w14:paraId="123D60AF" w14:textId="2E44795B" w:rsidR="00361577" w:rsidRPr="00E3035F" w:rsidRDefault="00361577" w:rsidP="00361577">
      <w:pPr>
        <w:pStyle w:val="Prrafodelista"/>
        <w:numPr>
          <w:ilvl w:val="0"/>
          <w:numId w:val="29"/>
        </w:numPr>
        <w:spacing w:line="240" w:lineRule="auto"/>
        <w:jc w:val="both"/>
        <w:rPr>
          <w:rFonts w:ascii="Arial" w:hAnsi="Arial" w:cs="Arial"/>
        </w:rPr>
      </w:pPr>
      <w:r w:rsidRPr="00E3035F">
        <w:rPr>
          <w:rFonts w:ascii="Arial" w:hAnsi="Arial" w:cs="Arial"/>
        </w:rPr>
        <w:t xml:space="preserve">Que, en consecuencia, se considera indispensable adoptar medidas que procuren el cumplimiento de la política de </w:t>
      </w:r>
      <w:r w:rsidR="00717024">
        <w:rPr>
          <w:rFonts w:ascii="Arial" w:hAnsi="Arial" w:cs="Arial"/>
        </w:rPr>
        <w:t xml:space="preserve">Gestión Estratégica del Talento Humano </w:t>
      </w:r>
      <w:r w:rsidRPr="00E3035F">
        <w:rPr>
          <w:rFonts w:ascii="Arial" w:hAnsi="Arial" w:cs="Arial"/>
        </w:rPr>
        <w:t>para la Institución Universitaria Colegio Mayor de Antioquia.</w:t>
      </w:r>
    </w:p>
    <w:p w14:paraId="5D20F1A9" w14:textId="53E3BE0E" w:rsidR="00AB7B89" w:rsidRPr="00B51F59" w:rsidRDefault="00AB7B89" w:rsidP="001E3972">
      <w:pPr>
        <w:spacing w:after="0" w:line="240" w:lineRule="auto"/>
        <w:jc w:val="both"/>
        <w:rPr>
          <w:rFonts w:ascii="Arial" w:eastAsia="Times New Roman" w:hAnsi="Arial" w:cs="Arial"/>
          <w:lang w:val="es-ES" w:eastAsia="es-ES"/>
        </w:rPr>
      </w:pPr>
    </w:p>
    <w:p w14:paraId="7B6FAD50" w14:textId="0A90BE05" w:rsidR="001E3972" w:rsidRPr="00B51F59"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lang w:val="es-ES" w:eastAsia="es-ES"/>
        </w:rPr>
        <w:t>En mérito de lo expuesto,</w:t>
      </w:r>
    </w:p>
    <w:p w14:paraId="7FF3514B" w14:textId="3D9D2D7D" w:rsidR="00173470" w:rsidRDefault="00173470" w:rsidP="001E3972">
      <w:pPr>
        <w:spacing w:after="0" w:line="240" w:lineRule="auto"/>
        <w:jc w:val="center"/>
        <w:rPr>
          <w:rFonts w:ascii="Arial" w:eastAsia="Times New Roman" w:hAnsi="Arial" w:cs="Arial"/>
          <w:b/>
          <w:lang w:val="es-ES" w:eastAsia="es-ES"/>
        </w:rPr>
      </w:pPr>
    </w:p>
    <w:p w14:paraId="159FE8CD" w14:textId="187C9F2D" w:rsidR="001E3972" w:rsidRPr="00B51F59" w:rsidRDefault="001E3972" w:rsidP="001E3972">
      <w:pPr>
        <w:spacing w:after="0" w:line="240" w:lineRule="auto"/>
        <w:jc w:val="center"/>
        <w:rPr>
          <w:rFonts w:ascii="Arial" w:eastAsia="Times New Roman" w:hAnsi="Arial" w:cs="Arial"/>
          <w:b/>
          <w:lang w:val="es-ES" w:eastAsia="es-ES"/>
        </w:rPr>
      </w:pPr>
      <w:r w:rsidRPr="00B51F59">
        <w:rPr>
          <w:rFonts w:ascii="Arial" w:eastAsia="Times New Roman" w:hAnsi="Arial" w:cs="Arial"/>
          <w:b/>
          <w:lang w:val="es-ES" w:eastAsia="es-ES"/>
        </w:rPr>
        <w:t>ACUERDA</w:t>
      </w:r>
    </w:p>
    <w:p w14:paraId="32B2CE40" w14:textId="6F313528" w:rsidR="001E3972" w:rsidRDefault="001E3972" w:rsidP="001E3972">
      <w:pPr>
        <w:spacing w:after="0" w:line="240" w:lineRule="auto"/>
        <w:jc w:val="center"/>
        <w:rPr>
          <w:rFonts w:ascii="Arial" w:eastAsia="Times New Roman" w:hAnsi="Arial" w:cs="Arial"/>
          <w:b/>
          <w:lang w:val="es-ES" w:eastAsia="es-ES"/>
        </w:rPr>
      </w:pPr>
    </w:p>
    <w:p w14:paraId="4DD1329F" w14:textId="6D8FD799" w:rsidR="0004414C" w:rsidRDefault="0004414C" w:rsidP="001E3972">
      <w:pPr>
        <w:spacing w:after="0" w:line="240" w:lineRule="auto"/>
        <w:jc w:val="center"/>
        <w:rPr>
          <w:rFonts w:ascii="Arial" w:eastAsia="Times New Roman" w:hAnsi="Arial" w:cs="Arial"/>
          <w:b/>
          <w:lang w:val="es-ES" w:eastAsia="es-ES"/>
        </w:rPr>
      </w:pPr>
    </w:p>
    <w:p w14:paraId="424F009E" w14:textId="77777777" w:rsidR="0004414C" w:rsidRPr="00B51F59" w:rsidRDefault="0004414C" w:rsidP="001E3972">
      <w:pPr>
        <w:spacing w:after="0" w:line="240" w:lineRule="auto"/>
        <w:jc w:val="center"/>
        <w:rPr>
          <w:rFonts w:ascii="Arial" w:eastAsia="Times New Roman" w:hAnsi="Arial" w:cs="Arial"/>
          <w:b/>
          <w:lang w:val="es-ES" w:eastAsia="es-ES"/>
        </w:rPr>
      </w:pPr>
    </w:p>
    <w:p w14:paraId="46D66D4A" w14:textId="65925B47" w:rsidR="001E3972" w:rsidRPr="00B51F59"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b/>
          <w:lang w:val="es-ES" w:eastAsia="es-ES"/>
        </w:rPr>
        <w:t>ARTÍCULO PRIMERO. ADOPTAR</w:t>
      </w:r>
      <w:r w:rsidRPr="00B51F59">
        <w:rPr>
          <w:rFonts w:ascii="Arial" w:eastAsia="Times New Roman" w:hAnsi="Arial" w:cs="Arial"/>
          <w:lang w:val="es-ES" w:eastAsia="es-ES"/>
        </w:rPr>
        <w:t xml:space="preserve"> La </w:t>
      </w:r>
      <w:r w:rsidR="00804317">
        <w:rPr>
          <w:rFonts w:ascii="Arial" w:eastAsia="Times New Roman" w:hAnsi="Arial" w:cs="Arial"/>
          <w:lang w:val="es-ES" w:eastAsia="es-ES"/>
        </w:rPr>
        <w:t>P</w:t>
      </w:r>
      <w:r w:rsidRPr="00B51F59">
        <w:rPr>
          <w:rFonts w:ascii="Arial" w:eastAsia="Times New Roman" w:hAnsi="Arial" w:cs="Arial"/>
          <w:lang w:val="es-ES" w:eastAsia="es-ES"/>
        </w:rPr>
        <w:t xml:space="preserve">olítica de </w:t>
      </w:r>
      <w:r w:rsidR="00A76570" w:rsidRPr="00B51F59">
        <w:rPr>
          <w:rFonts w:ascii="Arial" w:eastAsia="Times New Roman" w:hAnsi="Arial" w:cs="Arial"/>
          <w:lang w:val="es-ES" w:eastAsia="es-ES"/>
        </w:rPr>
        <w:t xml:space="preserve">Gestión Estratégica del Talento Humano </w:t>
      </w:r>
      <w:r w:rsidRPr="00B51F59">
        <w:rPr>
          <w:rFonts w:ascii="Arial" w:hAnsi="Arial" w:cs="Arial"/>
        </w:rPr>
        <w:t>de la</w:t>
      </w:r>
      <w:r w:rsidRPr="00B51F59">
        <w:rPr>
          <w:rFonts w:ascii="Arial" w:eastAsia="Times New Roman" w:hAnsi="Arial" w:cs="Arial"/>
          <w:lang w:val="es-ES" w:eastAsia="es-ES"/>
        </w:rPr>
        <w:t xml:space="preserve"> Institución Universitaria Colegio Mayor de Antioquia.</w:t>
      </w:r>
    </w:p>
    <w:p w14:paraId="2B2B8E85" w14:textId="77777777" w:rsidR="001E3972" w:rsidRPr="00B51F59" w:rsidRDefault="001E3972" w:rsidP="001E3972">
      <w:pPr>
        <w:spacing w:after="0" w:line="240" w:lineRule="auto"/>
        <w:jc w:val="both"/>
        <w:rPr>
          <w:rFonts w:ascii="Arial" w:eastAsia="Times New Roman" w:hAnsi="Arial" w:cs="Arial"/>
          <w:lang w:val="es-ES" w:eastAsia="es-ES"/>
        </w:rPr>
      </w:pPr>
    </w:p>
    <w:p w14:paraId="4F52BD21" w14:textId="137E2F18" w:rsidR="001E3972" w:rsidRPr="00B51F59"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b/>
          <w:lang w:val="es-ES" w:eastAsia="es-ES"/>
        </w:rPr>
        <w:t>ARTICULO SEGUNDO</w:t>
      </w:r>
      <w:r w:rsidRPr="00B51F59">
        <w:rPr>
          <w:rFonts w:ascii="Arial" w:eastAsia="Times New Roman" w:hAnsi="Arial" w:cs="Arial"/>
          <w:lang w:val="es-ES" w:eastAsia="es-ES"/>
        </w:rPr>
        <w:t>. Las disposiciones prescritas en esta política serán aplicadas a los objetivos estratégicos y es transversal a los procesos y subprocesos de la Institución.</w:t>
      </w:r>
    </w:p>
    <w:p w14:paraId="342E8131" w14:textId="77777777" w:rsidR="001E3972" w:rsidRPr="00B51F59" w:rsidRDefault="001E3972" w:rsidP="001E3972">
      <w:pPr>
        <w:spacing w:after="0" w:line="240" w:lineRule="auto"/>
        <w:jc w:val="both"/>
        <w:rPr>
          <w:rFonts w:ascii="Arial" w:eastAsia="Times New Roman" w:hAnsi="Arial" w:cs="Arial"/>
          <w:lang w:val="es-ES" w:eastAsia="es-ES"/>
        </w:rPr>
      </w:pPr>
    </w:p>
    <w:p w14:paraId="771F0558" w14:textId="0585CD53" w:rsidR="001E3972"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b/>
          <w:lang w:val="es-ES" w:eastAsia="es-ES"/>
        </w:rPr>
        <w:t xml:space="preserve">ARTICULO </w:t>
      </w:r>
      <w:r w:rsidR="002226CE" w:rsidRPr="00B51F59">
        <w:rPr>
          <w:rFonts w:ascii="Arial" w:eastAsia="Times New Roman" w:hAnsi="Arial" w:cs="Arial"/>
          <w:b/>
          <w:lang w:val="es-ES" w:eastAsia="es-ES"/>
        </w:rPr>
        <w:t>TERCERO</w:t>
      </w:r>
      <w:r w:rsidRPr="00B51F59">
        <w:rPr>
          <w:rFonts w:ascii="Arial" w:eastAsia="Times New Roman" w:hAnsi="Arial" w:cs="Arial"/>
          <w:b/>
          <w:lang w:val="es-ES" w:eastAsia="es-ES"/>
        </w:rPr>
        <w:t>.</w:t>
      </w:r>
      <w:r w:rsidRPr="00B51F59">
        <w:rPr>
          <w:rFonts w:ascii="Arial" w:eastAsia="Times New Roman" w:hAnsi="Arial" w:cs="Arial"/>
          <w:lang w:val="es-ES" w:eastAsia="es-ES"/>
        </w:rPr>
        <w:t xml:space="preserve"> Difundir esta política institucional a la comunidad </w:t>
      </w:r>
      <w:r w:rsidR="00A76570" w:rsidRPr="00B51F59">
        <w:rPr>
          <w:rFonts w:ascii="Arial" w:eastAsia="Times New Roman" w:hAnsi="Arial" w:cs="Arial"/>
          <w:lang w:val="es-ES" w:eastAsia="es-ES"/>
        </w:rPr>
        <w:t xml:space="preserve">institucional </w:t>
      </w:r>
      <w:r w:rsidRPr="00B51F59">
        <w:rPr>
          <w:rFonts w:ascii="Arial" w:eastAsia="Times New Roman" w:hAnsi="Arial" w:cs="Arial"/>
          <w:lang w:val="es-ES" w:eastAsia="es-ES"/>
        </w:rPr>
        <w:t>y al público en general, a través de los diferentes medios de comunicación establecidos por la Institución Universitaria Colegio Mayor de Antioquia.</w:t>
      </w:r>
    </w:p>
    <w:p w14:paraId="79229309" w14:textId="3E6FAEB7" w:rsidR="00717024" w:rsidRDefault="00717024" w:rsidP="001E3972">
      <w:pPr>
        <w:spacing w:after="0" w:line="240" w:lineRule="auto"/>
        <w:jc w:val="both"/>
        <w:rPr>
          <w:rFonts w:ascii="Arial" w:eastAsia="Times New Roman" w:hAnsi="Arial" w:cs="Arial"/>
          <w:lang w:val="es-ES" w:eastAsia="es-ES"/>
        </w:rPr>
      </w:pPr>
    </w:p>
    <w:p w14:paraId="17525E70" w14:textId="54380A59" w:rsidR="00717024" w:rsidRPr="008830EF" w:rsidRDefault="00717024" w:rsidP="00717024">
      <w:pPr>
        <w:spacing w:after="0" w:line="240" w:lineRule="auto"/>
        <w:jc w:val="both"/>
        <w:rPr>
          <w:rFonts w:ascii="Arial" w:eastAsia="Times New Roman" w:hAnsi="Arial" w:cs="Arial"/>
          <w:lang w:val="es-ES" w:eastAsia="es-ES"/>
        </w:rPr>
      </w:pPr>
      <w:r w:rsidRPr="00717024">
        <w:rPr>
          <w:rFonts w:ascii="Arial" w:eastAsia="Times New Roman" w:hAnsi="Arial" w:cs="Arial"/>
          <w:b/>
          <w:lang w:val="es-ES" w:eastAsia="es-ES"/>
        </w:rPr>
        <w:t>ARTICULO CUARTO.</w:t>
      </w:r>
      <w:r w:rsidRPr="00717024">
        <w:rPr>
          <w:rFonts w:ascii="Arial" w:eastAsia="Times New Roman" w:hAnsi="Arial" w:cs="Arial"/>
          <w:lang w:val="es-ES" w:eastAsia="es-ES"/>
        </w:rPr>
        <w:t xml:space="preserve"> El proceso de Talento Humano hará seguimiento anual al cumplimiento de la política de acuerdo con los objetivos, con el fin de que permanezca actualizada según las dinámicas institucionales, la normatividad vigente aplicable y los objetivos misionales de la institución.  La evaluación se realizará utilizando los mecanismos dispuestos por la institución para tal fin.</w:t>
      </w:r>
    </w:p>
    <w:p w14:paraId="0146D55A" w14:textId="1587F180" w:rsidR="001E3972" w:rsidRPr="00B51F59"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b/>
          <w:lang w:val="es-ES" w:eastAsia="es-ES"/>
        </w:rPr>
        <w:t xml:space="preserve">ARTICULO </w:t>
      </w:r>
      <w:r w:rsidR="002226CE" w:rsidRPr="00B51F59">
        <w:rPr>
          <w:rFonts w:ascii="Arial" w:eastAsia="Times New Roman" w:hAnsi="Arial" w:cs="Arial"/>
          <w:b/>
          <w:lang w:val="es-ES" w:eastAsia="es-ES"/>
        </w:rPr>
        <w:t>CUARTO</w:t>
      </w:r>
      <w:r w:rsidRPr="00B51F59">
        <w:rPr>
          <w:rFonts w:ascii="Arial" w:eastAsia="Times New Roman" w:hAnsi="Arial" w:cs="Arial"/>
          <w:b/>
          <w:lang w:val="es-ES" w:eastAsia="es-ES"/>
        </w:rPr>
        <w:t>.</w:t>
      </w:r>
      <w:r w:rsidRPr="00B51F59">
        <w:rPr>
          <w:rFonts w:ascii="Arial" w:eastAsia="Times New Roman" w:hAnsi="Arial" w:cs="Arial"/>
          <w:lang w:val="es-ES" w:eastAsia="es-ES"/>
        </w:rPr>
        <w:t xml:space="preserve"> El presente acuerdo rige a partir del día siguiente a su publicación.</w:t>
      </w:r>
    </w:p>
    <w:p w14:paraId="15738B7B" w14:textId="77777777" w:rsidR="001E3972" w:rsidRPr="00B51F59" w:rsidRDefault="001E3972" w:rsidP="001E3972">
      <w:pPr>
        <w:spacing w:after="0" w:line="240" w:lineRule="auto"/>
        <w:jc w:val="both"/>
        <w:rPr>
          <w:rFonts w:ascii="Arial" w:eastAsia="Times New Roman" w:hAnsi="Arial" w:cs="Arial"/>
          <w:lang w:val="es-ES" w:eastAsia="es-ES"/>
        </w:rPr>
      </w:pPr>
    </w:p>
    <w:p w14:paraId="70C4B320" w14:textId="6CD091F7" w:rsidR="00BF29F1" w:rsidRDefault="00BF29F1" w:rsidP="001E3972">
      <w:pPr>
        <w:spacing w:after="0" w:line="240" w:lineRule="auto"/>
        <w:jc w:val="center"/>
        <w:rPr>
          <w:rFonts w:ascii="Arial" w:eastAsia="Times New Roman" w:hAnsi="Arial" w:cs="Arial"/>
          <w:b/>
          <w:lang w:val="es-ES" w:eastAsia="es-ES"/>
        </w:rPr>
      </w:pPr>
    </w:p>
    <w:p w14:paraId="0CBAA07D" w14:textId="300AF52F" w:rsidR="001E3972" w:rsidRPr="00B51F59" w:rsidRDefault="001E3972" w:rsidP="001E3972">
      <w:pPr>
        <w:spacing w:after="0" w:line="240" w:lineRule="auto"/>
        <w:jc w:val="center"/>
        <w:rPr>
          <w:rFonts w:ascii="Arial" w:eastAsia="Times New Roman" w:hAnsi="Arial" w:cs="Arial"/>
          <w:b/>
          <w:lang w:val="es-ES" w:eastAsia="es-ES"/>
        </w:rPr>
      </w:pPr>
      <w:r w:rsidRPr="00B51F59">
        <w:rPr>
          <w:rFonts w:ascii="Arial" w:eastAsia="Times New Roman" w:hAnsi="Arial" w:cs="Arial"/>
          <w:b/>
          <w:lang w:val="es-ES" w:eastAsia="es-ES"/>
        </w:rPr>
        <w:t>PUBLÍQUESE Y CÚMPLASE</w:t>
      </w:r>
    </w:p>
    <w:p w14:paraId="6EABA03B" w14:textId="77777777" w:rsidR="001E3972" w:rsidRPr="00B51F59" w:rsidRDefault="001E3972" w:rsidP="001E3972">
      <w:pPr>
        <w:spacing w:after="0" w:line="240" w:lineRule="auto"/>
        <w:rPr>
          <w:rFonts w:ascii="Arial" w:eastAsia="Times New Roman" w:hAnsi="Arial" w:cs="Arial"/>
          <w:b/>
          <w:lang w:val="es-ES" w:eastAsia="es-ES"/>
        </w:rPr>
      </w:pPr>
    </w:p>
    <w:p w14:paraId="260F15D5" w14:textId="77777777" w:rsidR="001E3972" w:rsidRPr="00B51F59" w:rsidRDefault="001E3972" w:rsidP="001E3972">
      <w:pPr>
        <w:spacing w:after="0" w:line="240" w:lineRule="auto"/>
        <w:rPr>
          <w:rFonts w:ascii="Arial" w:eastAsia="Times New Roman" w:hAnsi="Arial" w:cs="Arial"/>
          <w:b/>
          <w:lang w:val="es-ES" w:eastAsia="es-ES"/>
        </w:rPr>
      </w:pPr>
    </w:p>
    <w:p w14:paraId="2BC554E9" w14:textId="7A3D368B" w:rsidR="001E3972" w:rsidRPr="00B51F59" w:rsidRDefault="001E3972" w:rsidP="001E3972">
      <w:pPr>
        <w:spacing w:after="0" w:line="240" w:lineRule="auto"/>
        <w:rPr>
          <w:rFonts w:ascii="Arial" w:eastAsia="Times New Roman" w:hAnsi="Arial" w:cs="Arial"/>
          <w:lang w:val="es-ES" w:eastAsia="es-ES"/>
        </w:rPr>
      </w:pPr>
      <w:r w:rsidRPr="00B51F59">
        <w:rPr>
          <w:rFonts w:ascii="Arial" w:eastAsia="Times New Roman" w:hAnsi="Arial" w:cs="Arial"/>
          <w:lang w:val="es-ES" w:eastAsia="es-ES"/>
        </w:rPr>
        <w:t xml:space="preserve">Dado en Medellín, el </w:t>
      </w:r>
      <w:proofErr w:type="spellStart"/>
      <w:r w:rsidRPr="00B51F59">
        <w:rPr>
          <w:rFonts w:ascii="Arial" w:eastAsia="Times New Roman" w:hAnsi="Arial" w:cs="Arial"/>
          <w:lang w:val="es-ES" w:eastAsia="es-ES"/>
        </w:rPr>
        <w:t>xx</w:t>
      </w:r>
      <w:proofErr w:type="spellEnd"/>
      <w:r w:rsidRPr="00B51F59">
        <w:rPr>
          <w:rFonts w:ascii="Arial" w:eastAsia="Times New Roman" w:hAnsi="Arial" w:cs="Arial"/>
          <w:lang w:val="es-ES" w:eastAsia="es-ES"/>
        </w:rPr>
        <w:t xml:space="preserve"> día del mes de </w:t>
      </w:r>
      <w:proofErr w:type="spellStart"/>
      <w:r w:rsidRPr="00B51F59">
        <w:rPr>
          <w:rFonts w:ascii="Arial" w:eastAsia="Times New Roman" w:hAnsi="Arial" w:cs="Arial"/>
          <w:lang w:val="es-ES" w:eastAsia="es-ES"/>
        </w:rPr>
        <w:t>xx</w:t>
      </w:r>
      <w:proofErr w:type="spellEnd"/>
      <w:r w:rsidRPr="00B51F59">
        <w:rPr>
          <w:rFonts w:ascii="Arial" w:eastAsia="Times New Roman" w:hAnsi="Arial" w:cs="Arial"/>
          <w:lang w:val="es-ES" w:eastAsia="es-ES"/>
        </w:rPr>
        <w:t xml:space="preserve"> de 202</w:t>
      </w:r>
      <w:r w:rsidR="00C76620">
        <w:rPr>
          <w:rFonts w:ascii="Arial" w:eastAsia="Times New Roman" w:hAnsi="Arial" w:cs="Arial"/>
          <w:lang w:val="es-ES" w:eastAsia="es-ES"/>
        </w:rPr>
        <w:t>6</w:t>
      </w:r>
    </w:p>
    <w:p w14:paraId="4C5741E4" w14:textId="77777777" w:rsidR="001E3972" w:rsidRPr="00B51F59" w:rsidRDefault="001E3972" w:rsidP="001E3972">
      <w:pPr>
        <w:spacing w:after="0" w:line="240" w:lineRule="auto"/>
        <w:rPr>
          <w:rFonts w:ascii="Arial" w:eastAsia="Times New Roman" w:hAnsi="Arial" w:cs="Arial"/>
          <w:b/>
          <w:lang w:val="es-ES" w:eastAsia="es-ES"/>
        </w:rPr>
      </w:pPr>
    </w:p>
    <w:p w14:paraId="37F65776" w14:textId="77777777" w:rsidR="001E3972" w:rsidRPr="00B51F59" w:rsidRDefault="001E3972" w:rsidP="001E3972">
      <w:pPr>
        <w:spacing w:after="0" w:line="240" w:lineRule="auto"/>
        <w:rPr>
          <w:rFonts w:ascii="Arial" w:eastAsia="Times New Roman" w:hAnsi="Arial" w:cs="Arial"/>
          <w:b/>
          <w:lang w:val="es-ES" w:eastAsia="es-ES"/>
        </w:rPr>
      </w:pPr>
    </w:p>
    <w:p w14:paraId="0086201D" w14:textId="77777777" w:rsidR="001E3972" w:rsidRPr="00B51F59" w:rsidRDefault="001E3972" w:rsidP="001E3972">
      <w:pPr>
        <w:spacing w:after="0" w:line="240" w:lineRule="auto"/>
        <w:rPr>
          <w:rFonts w:ascii="Arial" w:eastAsia="Times New Roman" w:hAnsi="Arial" w:cs="Arial"/>
          <w:b/>
          <w:lang w:val="es-ES" w:eastAsia="es-ES"/>
        </w:rPr>
      </w:pPr>
    </w:p>
    <w:p w14:paraId="348AAEA2" w14:textId="6527EF4D" w:rsidR="001E3972" w:rsidRPr="00F744BB" w:rsidRDefault="00535FF8" w:rsidP="001E3972">
      <w:pPr>
        <w:spacing w:after="0" w:line="240" w:lineRule="auto"/>
        <w:rPr>
          <w:rFonts w:ascii="Arial" w:eastAsia="Times New Roman" w:hAnsi="Arial" w:cs="Arial"/>
          <w:b/>
          <w:lang w:val="it-IT" w:eastAsia="es-ES"/>
        </w:rPr>
      </w:pPr>
      <w:r w:rsidRPr="00F744BB">
        <w:rPr>
          <w:rFonts w:ascii="Arial" w:eastAsia="Times New Roman" w:hAnsi="Arial" w:cs="Arial"/>
          <w:b/>
          <w:lang w:val="it-IT" w:eastAsia="es-ES"/>
        </w:rPr>
        <w:t xml:space="preserve">CAROLINA FRANCO GIRALDO </w:t>
      </w:r>
      <w:r w:rsidRPr="00F744BB">
        <w:rPr>
          <w:rFonts w:ascii="Arial" w:eastAsia="Times New Roman" w:hAnsi="Arial" w:cs="Arial"/>
          <w:b/>
          <w:lang w:val="it-IT" w:eastAsia="es-ES"/>
        </w:rPr>
        <w:tab/>
      </w:r>
      <w:r w:rsidR="001E3972" w:rsidRPr="00F744BB">
        <w:rPr>
          <w:rFonts w:ascii="Arial" w:eastAsia="Times New Roman" w:hAnsi="Arial" w:cs="Arial"/>
          <w:b/>
          <w:lang w:val="it-IT" w:eastAsia="es-ES"/>
        </w:rPr>
        <w:tab/>
      </w:r>
      <w:r w:rsidR="001E3972" w:rsidRPr="00F744BB">
        <w:rPr>
          <w:rFonts w:ascii="Arial" w:eastAsia="Times New Roman" w:hAnsi="Arial" w:cs="Arial"/>
          <w:b/>
          <w:lang w:val="it-IT" w:eastAsia="es-ES"/>
        </w:rPr>
        <w:tab/>
        <w:t>DIANA PATRICIA GÓMEZ RAMÍREZ</w:t>
      </w:r>
    </w:p>
    <w:p w14:paraId="475A5C3C" w14:textId="3D10EEB2" w:rsidR="001E3972" w:rsidRPr="00B51F59" w:rsidRDefault="001E3972" w:rsidP="001E3972">
      <w:pPr>
        <w:spacing w:after="0" w:line="240" w:lineRule="auto"/>
        <w:jc w:val="both"/>
        <w:rPr>
          <w:rFonts w:ascii="Arial" w:eastAsia="Times New Roman" w:hAnsi="Arial" w:cs="Arial"/>
          <w:lang w:val="es-ES" w:eastAsia="es-ES"/>
        </w:rPr>
      </w:pPr>
      <w:r w:rsidRPr="00B51F59">
        <w:rPr>
          <w:rFonts w:ascii="Arial" w:eastAsia="Times New Roman" w:hAnsi="Arial" w:cs="Arial"/>
          <w:lang w:val="es-ES" w:eastAsia="es-ES"/>
        </w:rPr>
        <w:t>President</w:t>
      </w:r>
      <w:r w:rsidR="00304937">
        <w:rPr>
          <w:rFonts w:ascii="Arial" w:eastAsia="Times New Roman" w:hAnsi="Arial" w:cs="Arial"/>
          <w:lang w:val="es-ES" w:eastAsia="es-ES"/>
        </w:rPr>
        <w:t>e</w:t>
      </w:r>
      <w:r w:rsidRPr="00B51F59">
        <w:rPr>
          <w:rFonts w:ascii="Arial" w:eastAsia="Times New Roman" w:hAnsi="Arial" w:cs="Arial"/>
          <w:lang w:val="es-ES" w:eastAsia="es-ES"/>
        </w:rPr>
        <w:t xml:space="preserve"> del Consejo Directivo           </w:t>
      </w:r>
      <w:r w:rsidRPr="00B51F59">
        <w:rPr>
          <w:rFonts w:ascii="Arial" w:eastAsia="Times New Roman" w:hAnsi="Arial" w:cs="Arial"/>
          <w:lang w:val="es-ES" w:eastAsia="es-ES"/>
        </w:rPr>
        <w:tab/>
      </w:r>
      <w:r w:rsidRPr="00B51F59">
        <w:rPr>
          <w:rFonts w:ascii="Arial" w:eastAsia="Times New Roman" w:hAnsi="Arial" w:cs="Arial"/>
          <w:lang w:val="es-ES" w:eastAsia="es-ES"/>
        </w:rPr>
        <w:tab/>
        <w:t>Secretaria Consejo Directivo</w:t>
      </w:r>
    </w:p>
    <w:p w14:paraId="709157E7" w14:textId="5F000F0D" w:rsidR="001E3972" w:rsidRDefault="001E3972" w:rsidP="001E3972">
      <w:pPr>
        <w:spacing w:after="0" w:line="240" w:lineRule="auto"/>
        <w:jc w:val="center"/>
        <w:rPr>
          <w:rFonts w:ascii="Arial" w:eastAsia="Times New Roman" w:hAnsi="Arial" w:cs="Arial"/>
          <w:b/>
          <w:lang w:val="es-ES" w:eastAsia="es-ES"/>
        </w:rPr>
      </w:pPr>
    </w:p>
    <w:p w14:paraId="204E53B8" w14:textId="77EE8631" w:rsidR="00AF4D02" w:rsidRDefault="00AF4D02" w:rsidP="001E3972">
      <w:pPr>
        <w:spacing w:after="0" w:line="240" w:lineRule="auto"/>
        <w:jc w:val="center"/>
        <w:rPr>
          <w:rFonts w:ascii="Arial" w:eastAsia="Times New Roman" w:hAnsi="Arial" w:cs="Arial"/>
          <w:b/>
          <w:lang w:val="es-ES" w:eastAsia="es-ES"/>
        </w:rPr>
      </w:pPr>
    </w:p>
    <w:p w14:paraId="149F0987" w14:textId="343D401C" w:rsidR="00AF4D02" w:rsidRDefault="00AF4D02" w:rsidP="001E3972">
      <w:pPr>
        <w:spacing w:after="0" w:line="240" w:lineRule="auto"/>
        <w:jc w:val="center"/>
        <w:rPr>
          <w:rFonts w:ascii="Arial" w:eastAsia="Times New Roman" w:hAnsi="Arial" w:cs="Arial"/>
          <w:b/>
          <w:lang w:val="es-ES" w:eastAsia="es-ES"/>
        </w:rPr>
      </w:pPr>
    </w:p>
    <w:p w14:paraId="2CD13143" w14:textId="705BAEEE" w:rsidR="00AF4D02" w:rsidRDefault="00AF4D02" w:rsidP="001E3972">
      <w:pPr>
        <w:spacing w:after="0" w:line="240" w:lineRule="auto"/>
        <w:jc w:val="center"/>
        <w:rPr>
          <w:rFonts w:ascii="Arial" w:eastAsia="Times New Roman" w:hAnsi="Arial" w:cs="Arial"/>
          <w:b/>
          <w:lang w:val="es-ES" w:eastAsia="es-ES"/>
        </w:rPr>
      </w:pPr>
    </w:p>
    <w:p w14:paraId="0852C744" w14:textId="6AB33745" w:rsidR="00AF4D02" w:rsidRDefault="00AF4D02" w:rsidP="001E3972">
      <w:pPr>
        <w:spacing w:after="0" w:line="240" w:lineRule="auto"/>
        <w:jc w:val="center"/>
        <w:rPr>
          <w:rFonts w:ascii="Arial" w:eastAsia="Times New Roman" w:hAnsi="Arial" w:cs="Arial"/>
          <w:b/>
          <w:lang w:val="es-ES" w:eastAsia="es-ES"/>
        </w:rPr>
      </w:pPr>
    </w:p>
    <w:p w14:paraId="785C3B6A" w14:textId="77777777" w:rsidR="00AF4D02" w:rsidRPr="00B51F59" w:rsidRDefault="00AF4D02" w:rsidP="001E3972">
      <w:pPr>
        <w:spacing w:after="0" w:line="240" w:lineRule="auto"/>
        <w:jc w:val="center"/>
        <w:rPr>
          <w:rFonts w:ascii="Arial" w:eastAsia="Times New Roman" w:hAnsi="Arial" w:cs="Arial"/>
          <w:b/>
          <w:lang w:val="es-ES" w:eastAsia="es-ES"/>
        </w:rPr>
      </w:pPr>
    </w:p>
    <w:p w14:paraId="46608159" w14:textId="3DAFA423" w:rsidR="0004414C" w:rsidRDefault="0004414C">
      <w:pPr>
        <w:rPr>
          <w:rFonts w:ascii="Arial" w:eastAsia="Times New Roman" w:hAnsi="Arial" w:cs="Arial"/>
          <w:b/>
          <w:lang w:val="es-ES" w:eastAsia="es-ES"/>
        </w:rPr>
      </w:pPr>
    </w:p>
    <w:p w14:paraId="123F5DCF" w14:textId="01EF6B40" w:rsidR="004C7408" w:rsidRPr="00880BA6" w:rsidRDefault="004C7408" w:rsidP="00880BA6">
      <w:pPr>
        <w:pStyle w:val="Prrafodelista"/>
        <w:numPr>
          <w:ilvl w:val="0"/>
          <w:numId w:val="1"/>
        </w:numPr>
        <w:rPr>
          <w:rFonts w:ascii="Arial" w:eastAsia="Times New Roman" w:hAnsi="Arial" w:cs="Arial"/>
          <w:b/>
          <w:lang w:val="es-ES" w:eastAsia="es-ES"/>
        </w:rPr>
      </w:pPr>
      <w:r w:rsidRPr="00880BA6">
        <w:rPr>
          <w:rFonts w:ascii="Arial" w:eastAsiaTheme="majorEastAsia" w:hAnsi="Arial" w:cs="Arial"/>
          <w:b/>
        </w:rPr>
        <w:t>OBJETIVO GENERAL</w:t>
      </w:r>
    </w:p>
    <w:p w14:paraId="270C6AFD" w14:textId="658ADA16" w:rsidR="00522874" w:rsidRDefault="00C469DF" w:rsidP="000538BF">
      <w:pPr>
        <w:jc w:val="both"/>
        <w:rPr>
          <w:rFonts w:ascii="Arial" w:eastAsiaTheme="majorEastAsia" w:hAnsi="Arial" w:cs="Arial"/>
          <w:bCs/>
        </w:rPr>
      </w:pPr>
      <w:r>
        <w:rPr>
          <w:rFonts w:ascii="Arial" w:eastAsiaTheme="majorEastAsia" w:hAnsi="Arial" w:cs="Arial"/>
          <w:bCs/>
        </w:rPr>
        <w:t>Fortalecer el Talento Humano de</w:t>
      </w:r>
      <w:r w:rsidRPr="003E35A7">
        <w:rPr>
          <w:rFonts w:ascii="Arial" w:eastAsiaTheme="majorEastAsia" w:hAnsi="Arial" w:cs="Arial"/>
          <w:bCs/>
        </w:rPr>
        <w:t xml:space="preserve"> la Institución Universitaria Colegio Mayor de Antioquia</w:t>
      </w:r>
      <w:r w:rsidR="00770E80">
        <w:rPr>
          <w:rFonts w:ascii="Arial" w:eastAsiaTheme="majorEastAsia" w:hAnsi="Arial" w:cs="Arial"/>
          <w:bCs/>
        </w:rPr>
        <w:t>,</w:t>
      </w:r>
      <w:r w:rsidR="005A3D17">
        <w:rPr>
          <w:rFonts w:ascii="Arial" w:eastAsiaTheme="majorEastAsia" w:hAnsi="Arial" w:cs="Arial"/>
          <w:bCs/>
        </w:rPr>
        <w:t xml:space="preserve"> </w:t>
      </w:r>
      <w:r w:rsidR="00CA14CC">
        <w:rPr>
          <w:rFonts w:ascii="Arial" w:eastAsiaTheme="majorEastAsia" w:hAnsi="Arial" w:cs="Arial"/>
          <w:bCs/>
        </w:rPr>
        <w:t xml:space="preserve">mediante </w:t>
      </w:r>
      <w:r w:rsidR="005A3D17">
        <w:rPr>
          <w:rFonts w:ascii="Arial" w:eastAsiaTheme="majorEastAsia" w:hAnsi="Arial" w:cs="Arial"/>
          <w:bCs/>
        </w:rPr>
        <w:t>acciones</w:t>
      </w:r>
      <w:r w:rsidR="00986F3E">
        <w:rPr>
          <w:rFonts w:ascii="Arial" w:eastAsiaTheme="majorEastAsia" w:hAnsi="Arial" w:cs="Arial"/>
          <w:bCs/>
        </w:rPr>
        <w:t xml:space="preserve"> </w:t>
      </w:r>
      <w:r w:rsidR="00CA14CC">
        <w:rPr>
          <w:rFonts w:ascii="Arial" w:eastAsiaTheme="majorEastAsia" w:hAnsi="Arial" w:cs="Arial"/>
          <w:bCs/>
        </w:rPr>
        <w:t xml:space="preserve">estratégicas alineadas </w:t>
      </w:r>
      <w:r w:rsidR="00986F3E">
        <w:rPr>
          <w:rFonts w:ascii="Arial" w:eastAsiaTheme="majorEastAsia" w:hAnsi="Arial" w:cs="Arial"/>
          <w:bCs/>
        </w:rPr>
        <w:t>con el Modelo Integrado de Planeación y Gestión (MIPG)</w:t>
      </w:r>
      <w:r w:rsidR="005A3D17">
        <w:rPr>
          <w:rFonts w:ascii="Arial" w:eastAsiaTheme="majorEastAsia" w:hAnsi="Arial" w:cs="Arial"/>
          <w:bCs/>
        </w:rPr>
        <w:t xml:space="preserve"> </w:t>
      </w:r>
      <w:r w:rsidR="008C4165">
        <w:rPr>
          <w:rFonts w:ascii="Arial" w:eastAsiaTheme="majorEastAsia" w:hAnsi="Arial" w:cs="Arial"/>
          <w:bCs/>
        </w:rPr>
        <w:t>para conta</w:t>
      </w:r>
      <w:r w:rsidR="001675D0">
        <w:rPr>
          <w:rFonts w:ascii="Arial" w:eastAsiaTheme="majorEastAsia" w:hAnsi="Arial" w:cs="Arial"/>
          <w:bCs/>
        </w:rPr>
        <w:t xml:space="preserve">r con un </w:t>
      </w:r>
      <w:r w:rsidR="009A112D">
        <w:rPr>
          <w:rFonts w:ascii="Arial" w:eastAsiaTheme="majorEastAsia" w:hAnsi="Arial" w:cs="Arial"/>
          <w:bCs/>
        </w:rPr>
        <w:t>personal</w:t>
      </w:r>
      <w:r w:rsidR="001675D0">
        <w:rPr>
          <w:rFonts w:ascii="Arial" w:eastAsiaTheme="majorEastAsia" w:hAnsi="Arial" w:cs="Arial"/>
          <w:bCs/>
        </w:rPr>
        <w:t xml:space="preserve"> integral, idóneo y comprometido que contribuya al cumplimiento de </w:t>
      </w:r>
      <w:r w:rsidR="000538BF">
        <w:rPr>
          <w:rFonts w:ascii="Arial" w:eastAsiaTheme="majorEastAsia" w:hAnsi="Arial" w:cs="Arial"/>
          <w:bCs/>
        </w:rPr>
        <w:t>los objetivos institucionales</w:t>
      </w:r>
      <w:r w:rsidR="001675D0">
        <w:rPr>
          <w:rFonts w:ascii="Arial" w:eastAsiaTheme="majorEastAsia" w:hAnsi="Arial" w:cs="Arial"/>
          <w:bCs/>
        </w:rPr>
        <w:t xml:space="preserve"> y la generación de valor público. </w:t>
      </w:r>
    </w:p>
    <w:p w14:paraId="517F6568" w14:textId="1E13508C" w:rsidR="00324295" w:rsidRDefault="00EF4ED3" w:rsidP="003E35A7">
      <w:pPr>
        <w:jc w:val="both"/>
        <w:rPr>
          <w:rFonts w:ascii="Arial" w:eastAsiaTheme="majorEastAsia" w:hAnsi="Arial" w:cs="Arial"/>
          <w:bCs/>
        </w:rPr>
      </w:pPr>
      <w:r>
        <w:rPr>
          <w:rFonts w:ascii="Arial" w:eastAsiaTheme="majorEastAsia" w:hAnsi="Arial" w:cs="Arial"/>
          <w:bCs/>
        </w:rPr>
        <w:t xml:space="preserve">  </w:t>
      </w:r>
    </w:p>
    <w:p w14:paraId="49C95D85" w14:textId="1390F215" w:rsidR="00324295" w:rsidRDefault="00324295" w:rsidP="00324295">
      <w:pPr>
        <w:keepNext/>
        <w:keepLines/>
        <w:numPr>
          <w:ilvl w:val="1"/>
          <w:numId w:val="1"/>
        </w:numPr>
        <w:spacing w:before="40" w:after="0" w:line="240" w:lineRule="auto"/>
        <w:outlineLvl w:val="1"/>
        <w:rPr>
          <w:rFonts w:ascii="Arial" w:eastAsiaTheme="majorEastAsia" w:hAnsi="Arial" w:cs="Arial"/>
          <w:b/>
        </w:rPr>
      </w:pPr>
      <w:r w:rsidRPr="00B51F59">
        <w:rPr>
          <w:rFonts w:ascii="Arial" w:eastAsiaTheme="majorEastAsia" w:hAnsi="Arial" w:cs="Arial"/>
          <w:b/>
        </w:rPr>
        <w:t>OBJETIVOS ESPECÍFICOS</w:t>
      </w:r>
    </w:p>
    <w:p w14:paraId="3AA3BD69" w14:textId="36A63E4F" w:rsidR="00587C5B" w:rsidRPr="00CF51A1" w:rsidRDefault="00587C5B" w:rsidP="00CF51A1">
      <w:pPr>
        <w:pStyle w:val="Prrafodelista"/>
        <w:keepNext/>
        <w:keepLines/>
        <w:spacing w:before="40" w:after="0" w:line="240" w:lineRule="auto"/>
        <w:jc w:val="both"/>
        <w:outlineLvl w:val="1"/>
        <w:rPr>
          <w:rFonts w:ascii="Arial" w:hAnsi="Arial" w:cs="Arial"/>
        </w:rPr>
      </w:pPr>
    </w:p>
    <w:p w14:paraId="1D1E201F" w14:textId="7EE87D25" w:rsidR="008B4097" w:rsidRDefault="00F21C42"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 xml:space="preserve">Favorecer la disponibilidad y análisis de información del talento humano como base para la toma de decisiones en </w:t>
      </w:r>
      <w:r w:rsidR="00E36C45">
        <w:rPr>
          <w:rFonts w:ascii="Arial" w:hAnsi="Arial" w:cs="Arial"/>
        </w:rPr>
        <w:t>su</w:t>
      </w:r>
      <w:r>
        <w:rPr>
          <w:rFonts w:ascii="Arial" w:hAnsi="Arial" w:cs="Arial"/>
        </w:rPr>
        <w:t xml:space="preserve"> gestión </w:t>
      </w:r>
      <w:r w:rsidR="00E36C45">
        <w:rPr>
          <w:rFonts w:ascii="Arial" w:hAnsi="Arial" w:cs="Arial"/>
        </w:rPr>
        <w:t xml:space="preserve">estratégica </w:t>
      </w:r>
    </w:p>
    <w:p w14:paraId="6785F095" w14:textId="33570927" w:rsidR="00E36C45" w:rsidRDefault="00E36C45"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Realizar diagnósticos periódicos sobre la Gestión Estratégica del Talento Humano para identificar fort</w:t>
      </w:r>
      <w:r w:rsidR="002C707A">
        <w:rPr>
          <w:rFonts w:ascii="Arial" w:hAnsi="Arial" w:cs="Arial"/>
        </w:rPr>
        <w:t xml:space="preserve">alezas y aspectos a mejorar </w:t>
      </w:r>
    </w:p>
    <w:p w14:paraId="06EF116E" w14:textId="4337BEF4" w:rsidR="00C96698" w:rsidRDefault="006B54E8"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Orientar el diseño y formulación de planes de acción en talento humano que integren los planes de vacantes, previsión de recursos humanos, capacitación, incentivos y Seguridad y Salud en el Trabajo, en articulación con el Plan de Acción Institucional y el MIPG</w:t>
      </w:r>
      <w:r w:rsidR="00C96698">
        <w:rPr>
          <w:rFonts w:ascii="Arial" w:hAnsi="Arial" w:cs="Arial"/>
        </w:rPr>
        <w:t xml:space="preserve"> </w:t>
      </w:r>
    </w:p>
    <w:p w14:paraId="4BD2FC54" w14:textId="57433E82" w:rsidR="00DB2104" w:rsidRDefault="00A10DA1"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 xml:space="preserve">Impulsar acciones relacionadas con el ingreso que fortalezcan el principio del mérito y contribuyan a la provisión oportuna y eficaz de los empleos con personal idóneo. </w:t>
      </w:r>
    </w:p>
    <w:p w14:paraId="30669544" w14:textId="7C2915BA" w:rsidR="006B54E8" w:rsidRDefault="00595FFD"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Promover</w:t>
      </w:r>
      <w:r w:rsidR="00CB55A4">
        <w:rPr>
          <w:rFonts w:ascii="Arial" w:hAnsi="Arial" w:cs="Arial"/>
        </w:rPr>
        <w:t xml:space="preserve"> los planes</w:t>
      </w:r>
      <w:r w:rsidR="00DB2104">
        <w:rPr>
          <w:rFonts w:ascii="Arial" w:hAnsi="Arial" w:cs="Arial"/>
        </w:rPr>
        <w:t xml:space="preserve"> de formación, bienestar, incentivos, seguridad y salud en el trabajo y demás estrategias vinculadas </w:t>
      </w:r>
      <w:r w:rsidR="006362E1">
        <w:rPr>
          <w:rFonts w:ascii="Arial" w:hAnsi="Arial" w:cs="Arial"/>
        </w:rPr>
        <w:t xml:space="preserve">con la Ruta de la Felicidad, la Ruta del Crecimiento y la Ruta del Servicio, que incidan positivamente en la productividad, satisfacción y compromisos de los servidores públicos. </w:t>
      </w:r>
    </w:p>
    <w:p w14:paraId="5CE4A80C" w14:textId="55C3DED4" w:rsidR="006362E1" w:rsidRDefault="006362E1"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Fomentar una cultura de calidad en la gestión del talento humano mediante prácticas de gestión del desempeño y retroalimentación permanente, en coherencia con la Ruta de la Calidad y los objetivos institucionales.</w:t>
      </w:r>
    </w:p>
    <w:p w14:paraId="57983921" w14:textId="0E82AB98" w:rsidR="006362E1" w:rsidRDefault="006362E1"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 xml:space="preserve">Estimular el uso sistemático de la información sobre talento humano, en el marco de la Ruta del Análisis de datos, para orientar decisiones, priorizar acciones y valorar su impacto en el desarrollo, bienestar y rendimiento de los servidores públicos. </w:t>
      </w:r>
    </w:p>
    <w:p w14:paraId="22018342" w14:textId="6997FEB2" w:rsidR="006362E1" w:rsidRPr="00903012" w:rsidRDefault="006362E1" w:rsidP="00CF51A1">
      <w:pPr>
        <w:pStyle w:val="Prrafodelista"/>
        <w:keepNext/>
        <w:keepLines/>
        <w:numPr>
          <w:ilvl w:val="0"/>
          <w:numId w:val="31"/>
        </w:numPr>
        <w:spacing w:before="40" w:after="0" w:line="240" w:lineRule="auto"/>
        <w:jc w:val="both"/>
        <w:outlineLvl w:val="1"/>
        <w:rPr>
          <w:rFonts w:ascii="Arial" w:hAnsi="Arial" w:cs="Arial"/>
        </w:rPr>
      </w:pPr>
      <w:r>
        <w:rPr>
          <w:rFonts w:ascii="Arial" w:hAnsi="Arial" w:cs="Arial"/>
        </w:rPr>
        <w:t xml:space="preserve">Incentivar acciones de gestión del conocimiento y programas de preparación para el retiro que contribuyan a conservar y transferir el conocimiento institucional y </w:t>
      </w:r>
      <w:r w:rsidRPr="00903012">
        <w:rPr>
          <w:rFonts w:ascii="Arial" w:hAnsi="Arial" w:cs="Arial"/>
        </w:rPr>
        <w:t xml:space="preserve">acompañar la transición de los servidores públicos que se desvinculan. </w:t>
      </w:r>
    </w:p>
    <w:p w14:paraId="6B8B948E" w14:textId="6E464096" w:rsidR="006362E1" w:rsidRPr="00903012" w:rsidRDefault="006362E1" w:rsidP="00CF51A1">
      <w:pPr>
        <w:pStyle w:val="Prrafodelista"/>
        <w:keepNext/>
        <w:keepLines/>
        <w:numPr>
          <w:ilvl w:val="0"/>
          <w:numId w:val="31"/>
        </w:numPr>
        <w:spacing w:before="40" w:after="0" w:line="240" w:lineRule="auto"/>
        <w:jc w:val="both"/>
        <w:outlineLvl w:val="1"/>
        <w:rPr>
          <w:rFonts w:ascii="Arial" w:hAnsi="Arial" w:cs="Arial"/>
        </w:rPr>
      </w:pPr>
      <w:r w:rsidRPr="00903012">
        <w:rPr>
          <w:rFonts w:ascii="Arial" w:hAnsi="Arial" w:cs="Arial"/>
        </w:rPr>
        <w:t xml:space="preserve">Impulsar mecanismos de seguimiento y revisión de la Gestión Estratégica del Talento Humano, articulando la Matriz GETH, los planes de acción y los resultados del FURAG, con el fin de valorar la eficacia de la política y su aporte a la generación del valor público. </w:t>
      </w:r>
    </w:p>
    <w:p w14:paraId="38C56E4C" w14:textId="4166A4EB" w:rsidR="00CF51A1" w:rsidRDefault="00CF51A1" w:rsidP="00CF51A1">
      <w:pPr>
        <w:jc w:val="both"/>
        <w:rPr>
          <w:rFonts w:ascii="Arial" w:eastAsiaTheme="majorEastAsia" w:hAnsi="Arial" w:cs="Arial"/>
          <w:bCs/>
        </w:rPr>
      </w:pPr>
    </w:p>
    <w:p w14:paraId="19CC2BB9" w14:textId="4EC86268" w:rsidR="0058604F" w:rsidRPr="0058604F" w:rsidRDefault="00323D32" w:rsidP="00323D32">
      <w:pPr>
        <w:ind w:firstLine="708"/>
        <w:jc w:val="center"/>
        <w:rPr>
          <w:rFonts w:ascii="Arial" w:eastAsiaTheme="majorEastAsia" w:hAnsi="Arial" w:cs="Arial"/>
          <w:b/>
        </w:rPr>
      </w:pPr>
      <w:r>
        <w:rPr>
          <w:rFonts w:ascii="Arial" w:eastAsiaTheme="majorEastAsia" w:hAnsi="Arial" w:cs="Arial"/>
          <w:b/>
        </w:rPr>
        <w:t>P</w:t>
      </w:r>
      <w:r w:rsidR="0058604F" w:rsidRPr="0058604F">
        <w:rPr>
          <w:rFonts w:ascii="Arial" w:eastAsiaTheme="majorEastAsia" w:hAnsi="Arial" w:cs="Arial"/>
          <w:b/>
        </w:rPr>
        <w:t>OLITICA DE GESTIÓN ESTRATEGICA DEL TALENTO HUMANO</w:t>
      </w:r>
    </w:p>
    <w:p w14:paraId="29A5F7E7" w14:textId="26F0CD42" w:rsidR="00B32AB8" w:rsidRDefault="0058604F" w:rsidP="0058604F">
      <w:pPr>
        <w:jc w:val="both"/>
        <w:rPr>
          <w:rFonts w:ascii="Arial" w:hAnsi="Arial" w:cs="Arial"/>
        </w:rPr>
      </w:pPr>
      <w:r w:rsidRPr="0058604F">
        <w:rPr>
          <w:rFonts w:ascii="Arial" w:eastAsiaTheme="majorEastAsia" w:hAnsi="Arial" w:cs="Arial"/>
          <w:bCs/>
        </w:rPr>
        <w:t xml:space="preserve">Esta </w:t>
      </w:r>
      <w:r w:rsidRPr="0097348B">
        <w:rPr>
          <w:rFonts w:ascii="Arial" w:eastAsiaTheme="majorEastAsia" w:hAnsi="Arial" w:cs="Arial"/>
          <w:bCs/>
        </w:rPr>
        <w:t>política tiene como propósito ofrecer</w:t>
      </w:r>
      <w:r w:rsidRPr="0058604F">
        <w:rPr>
          <w:rFonts w:ascii="Arial" w:eastAsiaTheme="majorEastAsia" w:hAnsi="Arial" w:cs="Arial"/>
          <w:bCs/>
        </w:rPr>
        <w:t xml:space="preserve"> las herramientas para gestionar adecuadamente el Talento Humano a través del ciclo de vida del servidor público (ingreso, desarrollo y </w:t>
      </w:r>
      <w:r w:rsidR="00B32AB8" w:rsidRPr="00B51F59">
        <w:rPr>
          <w:rFonts w:ascii="Arial" w:hAnsi="Arial" w:cs="Arial"/>
        </w:rPr>
        <w:t xml:space="preserve">retiro), de acuerdo con las prioridades estratégicas de la entidad. De manera tal que oriente el ingreso y desarrollo de los servidores garantizando el principio de mérito en la provisión de los empleos, el desarrollo de competencias, la prestación del servicio, la aplicación de estímulos y el desempeño individual. </w:t>
      </w:r>
    </w:p>
    <w:p w14:paraId="2BC188A2" w14:textId="47D63A25" w:rsidR="00C65A67" w:rsidRPr="003516BF" w:rsidRDefault="00C65A67" w:rsidP="003516BF">
      <w:pPr>
        <w:pStyle w:val="NormalWeb"/>
        <w:spacing w:before="0" w:beforeAutospacing="0" w:after="150" w:afterAutospacing="0"/>
        <w:jc w:val="both"/>
        <w:rPr>
          <w:rFonts w:ascii="Arial" w:hAnsi="Arial" w:cs="Arial"/>
          <w:sz w:val="22"/>
          <w:szCs w:val="22"/>
        </w:rPr>
      </w:pPr>
      <w:r w:rsidRPr="003516BF">
        <w:rPr>
          <w:rFonts w:ascii="Arial" w:hAnsi="Arial" w:cs="Arial"/>
          <w:sz w:val="22"/>
          <w:szCs w:val="22"/>
        </w:rPr>
        <w:lastRenderedPageBreak/>
        <w:t>MIPG concibe al talento humano como el activo más importante con el que cuentan las entidades y como el gran factor de éxito que les facilita la gestión y el logro de sus objetivos y resultados. El talento humano contribuye con su trabajo, dedicación y esfuerzo al cumplimiento de la misión estatal, a garantizar los derechos y a responder las demandas de los ciudadanos.</w:t>
      </w:r>
    </w:p>
    <w:p w14:paraId="0C7DCCB8" w14:textId="0AF93D4D" w:rsidR="00787ECF" w:rsidRPr="00B51F59" w:rsidRDefault="005D3474" w:rsidP="000333DA">
      <w:pPr>
        <w:spacing w:line="240" w:lineRule="auto"/>
        <w:contextualSpacing/>
        <w:jc w:val="both"/>
        <w:rPr>
          <w:rFonts w:ascii="Arial" w:hAnsi="Arial" w:cs="Arial"/>
        </w:rPr>
      </w:pPr>
      <w:r w:rsidRPr="003D5C3D">
        <w:rPr>
          <w:rFonts w:ascii="Arial" w:hAnsi="Arial" w:cs="Arial"/>
        </w:rPr>
        <w:t>La presente política</w:t>
      </w:r>
      <w:r w:rsidR="00846A95">
        <w:rPr>
          <w:rFonts w:ascii="Arial" w:hAnsi="Arial" w:cs="Arial"/>
        </w:rPr>
        <w:t xml:space="preserve"> </w:t>
      </w:r>
      <w:r w:rsidRPr="003D5C3D">
        <w:rPr>
          <w:rFonts w:ascii="Arial" w:hAnsi="Arial" w:cs="Arial"/>
        </w:rPr>
        <w:t xml:space="preserve">cumple con los parámetros contemplados en el Modelo Integrado de Planeación y Gestión “MIPG”, </w:t>
      </w:r>
      <w:r w:rsidR="00DF5CBB">
        <w:rPr>
          <w:rFonts w:ascii="Arial" w:hAnsi="Arial" w:cs="Arial"/>
        </w:rPr>
        <w:t>orientados a</w:t>
      </w:r>
      <w:r w:rsidR="00EC1A43">
        <w:rPr>
          <w:rFonts w:ascii="Arial" w:hAnsi="Arial" w:cs="Arial"/>
        </w:rPr>
        <w:t xml:space="preserve"> la</w:t>
      </w:r>
      <w:r w:rsidRPr="003D5C3D">
        <w:rPr>
          <w:rFonts w:ascii="Arial" w:hAnsi="Arial" w:cs="Arial"/>
        </w:rPr>
        <w:t xml:space="preserve"> </w:t>
      </w:r>
      <w:r w:rsidR="00846A95">
        <w:rPr>
          <w:rFonts w:ascii="Arial" w:hAnsi="Arial" w:cs="Arial"/>
        </w:rPr>
        <w:t xml:space="preserve">formulación, cumplimiento y seguimiento </w:t>
      </w:r>
      <w:r w:rsidR="00BC632C" w:rsidRPr="00DE3B47">
        <w:rPr>
          <w:rFonts w:ascii="Arial" w:hAnsi="Arial" w:cs="Arial"/>
        </w:rPr>
        <w:t>a la ejecución de</w:t>
      </w:r>
      <w:r w:rsidR="00B32AB8" w:rsidRPr="00DE3B47">
        <w:rPr>
          <w:rFonts w:ascii="Arial" w:hAnsi="Arial" w:cs="Arial"/>
        </w:rPr>
        <w:t xml:space="preserve"> los programas y planes que conforman la Gestión Estratégica del Talento Humano, </w:t>
      </w:r>
      <w:r w:rsidR="00787ECF" w:rsidRPr="00DE3B47">
        <w:rPr>
          <w:rFonts w:ascii="Arial" w:hAnsi="Arial" w:cs="Arial"/>
        </w:rPr>
        <w:t xml:space="preserve">los cuales están alineados al Plan de Desarrollo Institucional y al </w:t>
      </w:r>
      <w:r w:rsidR="00B32AB8" w:rsidRPr="00DE3B47">
        <w:rPr>
          <w:rFonts w:ascii="Arial" w:hAnsi="Arial" w:cs="Arial"/>
        </w:rPr>
        <w:t xml:space="preserve">Modelo Integrado de Planeación y Gestión de la Institución, </w:t>
      </w:r>
      <w:r w:rsidR="00656946" w:rsidRPr="00DE3B47">
        <w:rPr>
          <w:rFonts w:ascii="Arial" w:hAnsi="Arial" w:cs="Arial"/>
        </w:rPr>
        <w:t xml:space="preserve">procurando </w:t>
      </w:r>
      <w:r w:rsidR="00B32AB8" w:rsidRPr="00DE3B47">
        <w:rPr>
          <w:rFonts w:ascii="Arial" w:hAnsi="Arial" w:cs="Arial"/>
        </w:rPr>
        <w:t xml:space="preserve">que se </w:t>
      </w:r>
      <w:r w:rsidR="00322CD2" w:rsidRPr="00DE3B47">
        <w:rPr>
          <w:rFonts w:ascii="Arial" w:hAnsi="Arial" w:cs="Arial"/>
        </w:rPr>
        <w:t xml:space="preserve">articule </w:t>
      </w:r>
      <w:r w:rsidR="00B32AB8" w:rsidRPr="00B51F59">
        <w:rPr>
          <w:rFonts w:ascii="Arial" w:hAnsi="Arial" w:cs="Arial"/>
        </w:rPr>
        <w:t>con los demás procesos, de tal forma que haya coherencia entre</w:t>
      </w:r>
      <w:r w:rsidR="00C456F3">
        <w:rPr>
          <w:rFonts w:ascii="Arial" w:hAnsi="Arial" w:cs="Arial"/>
        </w:rPr>
        <w:t xml:space="preserve"> </w:t>
      </w:r>
      <w:r w:rsidR="00B32AB8" w:rsidRPr="00B51F59">
        <w:rPr>
          <w:rFonts w:ascii="Arial" w:hAnsi="Arial" w:cs="Arial"/>
        </w:rPr>
        <w:t xml:space="preserve">las actividades que se desarrollan dentro del proceso, la estrategias de la Institución y el Plan </w:t>
      </w:r>
      <w:r w:rsidR="00787ECF" w:rsidRPr="00B51F59">
        <w:rPr>
          <w:rFonts w:ascii="Arial" w:hAnsi="Arial" w:cs="Arial"/>
        </w:rPr>
        <w:t>de Desarrollo Institucional</w:t>
      </w:r>
      <w:r w:rsidR="00B32AB8" w:rsidRPr="00B51F59">
        <w:rPr>
          <w:rFonts w:ascii="Arial" w:hAnsi="Arial" w:cs="Arial"/>
        </w:rPr>
        <w:t xml:space="preserve">. </w:t>
      </w:r>
    </w:p>
    <w:p w14:paraId="54B67E83" w14:textId="77777777" w:rsidR="00787ECF" w:rsidRDefault="00787ECF" w:rsidP="000333DA">
      <w:pPr>
        <w:spacing w:line="240" w:lineRule="auto"/>
        <w:contextualSpacing/>
        <w:jc w:val="both"/>
        <w:rPr>
          <w:rFonts w:ascii="Arial" w:hAnsi="Arial" w:cs="Arial"/>
        </w:rPr>
      </w:pPr>
    </w:p>
    <w:p w14:paraId="0B664903" w14:textId="2CF26A2A" w:rsidR="00787ECF" w:rsidRPr="00B51F59" w:rsidRDefault="00A1779D" w:rsidP="000333DA">
      <w:pPr>
        <w:spacing w:line="240" w:lineRule="auto"/>
        <w:contextualSpacing/>
        <w:jc w:val="both"/>
        <w:rPr>
          <w:rFonts w:ascii="Arial" w:hAnsi="Arial" w:cs="Arial"/>
        </w:rPr>
      </w:pPr>
      <w:r>
        <w:rPr>
          <w:rFonts w:ascii="Arial" w:hAnsi="Arial" w:cs="Arial"/>
        </w:rPr>
        <w:t xml:space="preserve">En la implementación de la política se debe tener en cuenta </w:t>
      </w:r>
      <w:r w:rsidR="00B32AB8" w:rsidRPr="00B51F59">
        <w:rPr>
          <w:rFonts w:ascii="Arial" w:hAnsi="Arial" w:cs="Arial"/>
        </w:rPr>
        <w:t xml:space="preserve">los objetivos y fines del Estado, el MIPG en su Dimensión de Gestión del Talento Humano, las diferentes políticas en materia de Talento Humano y los parámetros éticos que deben regir el ejercicio de la función pública en Colombia y lo consagrado en la Política de Integridad en particular. </w:t>
      </w:r>
    </w:p>
    <w:p w14:paraId="511DA735" w14:textId="77777777" w:rsidR="00787ECF" w:rsidRPr="00B51F59" w:rsidRDefault="00787ECF" w:rsidP="000333DA">
      <w:pPr>
        <w:spacing w:line="240" w:lineRule="auto"/>
        <w:contextualSpacing/>
        <w:jc w:val="both"/>
        <w:rPr>
          <w:rFonts w:ascii="Arial" w:hAnsi="Arial" w:cs="Arial"/>
        </w:rPr>
      </w:pPr>
    </w:p>
    <w:p w14:paraId="4760397B" w14:textId="77777777" w:rsidR="00AB19E0" w:rsidRPr="00B51F59" w:rsidRDefault="00AB19E0" w:rsidP="000333DA">
      <w:pPr>
        <w:spacing w:line="240" w:lineRule="auto"/>
        <w:contextualSpacing/>
        <w:jc w:val="both"/>
        <w:rPr>
          <w:rFonts w:ascii="Arial" w:hAnsi="Arial" w:cs="Arial"/>
        </w:rPr>
      </w:pPr>
    </w:p>
    <w:p w14:paraId="47F55948" w14:textId="6B163242" w:rsidR="00B32AB8" w:rsidRPr="00B51F59" w:rsidRDefault="007968A0" w:rsidP="007968A0">
      <w:pPr>
        <w:spacing w:line="240" w:lineRule="auto"/>
        <w:contextualSpacing/>
        <w:jc w:val="center"/>
        <w:rPr>
          <w:rFonts w:ascii="Arial" w:hAnsi="Arial" w:cs="Arial"/>
          <w:b/>
        </w:rPr>
      </w:pPr>
      <w:r w:rsidRPr="00B51F59">
        <w:rPr>
          <w:rFonts w:ascii="Arial" w:hAnsi="Arial" w:cs="Arial"/>
          <w:b/>
        </w:rPr>
        <w:t xml:space="preserve">ETAPAS PARA LA IMPLEMENTACIÓN </w:t>
      </w:r>
      <w:r w:rsidRPr="00FC7E0C">
        <w:rPr>
          <w:rFonts w:ascii="Arial" w:hAnsi="Arial" w:cs="Arial"/>
          <w:b/>
        </w:rPr>
        <w:t xml:space="preserve">DE LA </w:t>
      </w:r>
      <w:r w:rsidR="0089445E" w:rsidRPr="00FC7E0C">
        <w:rPr>
          <w:rFonts w:ascii="Arial" w:hAnsi="Arial" w:cs="Arial"/>
          <w:b/>
        </w:rPr>
        <w:t xml:space="preserve">POLITICA DE </w:t>
      </w:r>
      <w:r w:rsidRPr="00FC7E0C">
        <w:rPr>
          <w:rFonts w:ascii="Arial" w:hAnsi="Arial" w:cs="Arial"/>
          <w:b/>
        </w:rPr>
        <w:t>GES</w:t>
      </w:r>
      <w:r w:rsidRPr="00B51F59">
        <w:rPr>
          <w:rFonts w:ascii="Arial" w:hAnsi="Arial" w:cs="Arial"/>
          <w:b/>
        </w:rPr>
        <w:t>TIÓN ESTRATEGICA DEL TALENTO HUMANO</w:t>
      </w:r>
    </w:p>
    <w:p w14:paraId="0B11EE01" w14:textId="6591ACCF" w:rsidR="00B32AB8" w:rsidRDefault="00B32AB8" w:rsidP="000333DA">
      <w:pPr>
        <w:spacing w:line="240" w:lineRule="auto"/>
        <w:contextualSpacing/>
        <w:jc w:val="both"/>
        <w:rPr>
          <w:rFonts w:ascii="Arial" w:hAnsi="Arial" w:cs="Arial"/>
        </w:rPr>
      </w:pPr>
    </w:p>
    <w:p w14:paraId="0AF1665A" w14:textId="77777777" w:rsidR="002B3614" w:rsidRPr="00B51F59" w:rsidRDefault="002B3614" w:rsidP="000333DA">
      <w:pPr>
        <w:spacing w:line="240" w:lineRule="auto"/>
        <w:contextualSpacing/>
        <w:jc w:val="both"/>
        <w:rPr>
          <w:rFonts w:ascii="Arial" w:hAnsi="Arial" w:cs="Arial"/>
        </w:rPr>
      </w:pPr>
    </w:p>
    <w:p w14:paraId="2D2A76D1" w14:textId="5D46F153" w:rsidR="00787ECF" w:rsidRPr="00B51F59" w:rsidRDefault="00F95E0D" w:rsidP="00524D57">
      <w:pPr>
        <w:spacing w:line="240" w:lineRule="auto"/>
        <w:contextualSpacing/>
        <w:jc w:val="both"/>
        <w:rPr>
          <w:rFonts w:ascii="Arial" w:hAnsi="Arial" w:cs="Arial"/>
        </w:rPr>
      </w:pPr>
      <w:r>
        <w:rPr>
          <w:rFonts w:ascii="Arial" w:hAnsi="Arial" w:cs="Arial"/>
        </w:rPr>
        <w:t>La Política de Gestión de Talento Humano dentro de la Institución Universitaria Colegio Mayor de Antioquia, acorde con el M</w:t>
      </w:r>
      <w:r w:rsidR="00524D57">
        <w:rPr>
          <w:rFonts w:ascii="Arial" w:hAnsi="Arial" w:cs="Arial"/>
        </w:rPr>
        <w:t>IPG, se implementará a través de cinco etapas</w:t>
      </w:r>
      <w:r w:rsidR="00B32E24">
        <w:rPr>
          <w:rFonts w:ascii="Arial" w:hAnsi="Arial" w:cs="Arial"/>
        </w:rPr>
        <w:t xml:space="preserve"> </w:t>
      </w:r>
      <w:r w:rsidR="00B32E24" w:rsidRPr="00B51F59">
        <w:rPr>
          <w:rFonts w:ascii="Arial" w:hAnsi="Arial" w:cs="Arial"/>
        </w:rPr>
        <w:t>(Planear, Hacer, Verificar, Actuar – PHVA)</w:t>
      </w:r>
      <w:r w:rsidR="00524D57">
        <w:rPr>
          <w:rFonts w:ascii="Arial" w:hAnsi="Arial" w:cs="Arial"/>
        </w:rPr>
        <w:t xml:space="preserve">, </w:t>
      </w:r>
      <w:r w:rsidR="007968A0" w:rsidRPr="00B51F59">
        <w:rPr>
          <w:rFonts w:ascii="Arial" w:hAnsi="Arial" w:cs="Arial"/>
        </w:rPr>
        <w:t>las cuales están enfocadas al mejoramiento continuo del talento humano</w:t>
      </w:r>
      <w:r w:rsidR="00524D57">
        <w:rPr>
          <w:rFonts w:ascii="Arial" w:hAnsi="Arial" w:cs="Arial"/>
        </w:rPr>
        <w:t>:</w:t>
      </w:r>
      <w:r w:rsidR="00524D57">
        <w:rPr>
          <w:rStyle w:val="Refdenotaalpie"/>
          <w:rFonts w:ascii="Arial" w:hAnsi="Arial" w:cs="Arial"/>
        </w:rPr>
        <w:footnoteReference w:id="7"/>
      </w:r>
      <w:r w:rsidR="0061053D" w:rsidRPr="00B51F59">
        <w:rPr>
          <w:rFonts w:ascii="Arial" w:hAnsi="Arial" w:cs="Arial"/>
        </w:rPr>
        <w:t xml:space="preserve"> </w:t>
      </w:r>
    </w:p>
    <w:p w14:paraId="611820DE" w14:textId="77777777" w:rsidR="00787ECF" w:rsidRPr="00B51F59" w:rsidRDefault="00787ECF" w:rsidP="000333DA">
      <w:pPr>
        <w:spacing w:line="240" w:lineRule="auto"/>
        <w:contextualSpacing/>
        <w:jc w:val="both"/>
        <w:rPr>
          <w:rFonts w:ascii="Arial" w:hAnsi="Arial" w:cs="Arial"/>
        </w:rPr>
      </w:pPr>
    </w:p>
    <w:p w14:paraId="5EA1AB15" w14:textId="2CA84E35" w:rsidR="006E575D" w:rsidRPr="00B51F59" w:rsidRDefault="0061053D" w:rsidP="00B57B48">
      <w:pPr>
        <w:spacing w:line="240" w:lineRule="auto"/>
        <w:contextualSpacing/>
        <w:jc w:val="both"/>
        <w:rPr>
          <w:rFonts w:ascii="Arial" w:hAnsi="Arial" w:cs="Arial"/>
        </w:rPr>
      </w:pPr>
      <w:r w:rsidRPr="00B51F59">
        <w:rPr>
          <w:rFonts w:ascii="Arial" w:hAnsi="Arial" w:cs="Arial"/>
          <w:b/>
        </w:rPr>
        <w:t>Etapa 1: Disponer de la información.</w:t>
      </w:r>
      <w:r w:rsidRPr="00B51F59">
        <w:rPr>
          <w:rFonts w:ascii="Arial" w:hAnsi="Arial" w:cs="Arial"/>
        </w:rPr>
        <w:t xml:space="preserve"> Consiste en recolectar información de manera oportuna y permanente sobre la entidad y su talento humano</w:t>
      </w:r>
      <w:r w:rsidR="00A93808">
        <w:rPr>
          <w:rFonts w:ascii="Arial" w:hAnsi="Arial" w:cs="Arial"/>
        </w:rPr>
        <w:t xml:space="preserve"> </w:t>
      </w:r>
      <w:r w:rsidR="00A93808" w:rsidRPr="00A93808">
        <w:rPr>
          <w:rFonts w:ascii="Arial" w:hAnsi="Arial" w:cs="Arial"/>
        </w:rPr>
        <w:t>a fin de contar con insumos</w:t>
      </w:r>
      <w:r w:rsidR="00B57B48">
        <w:rPr>
          <w:rFonts w:ascii="Arial" w:hAnsi="Arial" w:cs="Arial"/>
        </w:rPr>
        <w:t xml:space="preserve"> </w:t>
      </w:r>
      <w:r w:rsidR="00A93808" w:rsidRPr="00A93808">
        <w:rPr>
          <w:rFonts w:ascii="Arial" w:hAnsi="Arial" w:cs="Arial"/>
        </w:rPr>
        <w:t>confiables para una gestión con impacto en la labor de los servidores y en el bienestar de los ciudadanos</w:t>
      </w:r>
      <w:r w:rsidRPr="00B51F59">
        <w:rPr>
          <w:rFonts w:ascii="Arial" w:hAnsi="Arial" w:cs="Arial"/>
        </w:rPr>
        <w:t>. Esta información incluye: el marco normativo y direccionamiento estratégico de</w:t>
      </w:r>
      <w:r w:rsidR="009343A2" w:rsidRPr="00B51F59">
        <w:rPr>
          <w:rFonts w:ascii="Arial" w:hAnsi="Arial" w:cs="Arial"/>
        </w:rPr>
        <w:t xml:space="preserve"> la entidad</w:t>
      </w:r>
      <w:r w:rsidRPr="00B51F59">
        <w:rPr>
          <w:rFonts w:ascii="Arial" w:hAnsi="Arial" w:cs="Arial"/>
        </w:rPr>
        <w:t xml:space="preserve">, </w:t>
      </w:r>
      <w:r w:rsidR="0004414C" w:rsidRPr="00B51F59">
        <w:rPr>
          <w:rFonts w:ascii="Arial" w:hAnsi="Arial" w:cs="Arial"/>
        </w:rPr>
        <w:t>la caracterización</w:t>
      </w:r>
      <w:r w:rsidR="00BA7734" w:rsidRPr="00B51F59">
        <w:rPr>
          <w:rFonts w:ascii="Arial" w:hAnsi="Arial" w:cs="Arial"/>
        </w:rPr>
        <w:t xml:space="preserve"> </w:t>
      </w:r>
      <w:r w:rsidRPr="00B51F59">
        <w:rPr>
          <w:rFonts w:ascii="Arial" w:hAnsi="Arial" w:cs="Arial"/>
        </w:rPr>
        <w:t>de los servidores (edades, género, antigüedad, niveles educativos)</w:t>
      </w:r>
      <w:r w:rsidR="00BF69B8">
        <w:rPr>
          <w:rFonts w:ascii="Arial" w:hAnsi="Arial" w:cs="Arial"/>
        </w:rPr>
        <w:t xml:space="preserve">, la caracterización de </w:t>
      </w:r>
      <w:r w:rsidRPr="00B51F59">
        <w:rPr>
          <w:rFonts w:ascii="Arial" w:hAnsi="Arial" w:cs="Arial"/>
        </w:rPr>
        <w:t>los empleos (</w:t>
      </w:r>
      <w:r w:rsidR="00B85993" w:rsidRPr="00B85993">
        <w:rPr>
          <w:rFonts w:ascii="Arial" w:hAnsi="Arial" w:cs="Arial"/>
        </w:rPr>
        <w:t>planta de personal, perfiles de los empleos</w:t>
      </w:r>
      <w:r w:rsidR="00B85993">
        <w:rPr>
          <w:rFonts w:ascii="Arial" w:hAnsi="Arial" w:cs="Arial"/>
        </w:rPr>
        <w:t xml:space="preserve">, </w:t>
      </w:r>
      <w:r w:rsidRPr="00B51F59">
        <w:rPr>
          <w:rFonts w:ascii="Arial" w:hAnsi="Arial" w:cs="Arial"/>
        </w:rPr>
        <w:t xml:space="preserve">requisitos, funciones, </w:t>
      </w:r>
      <w:r w:rsidR="00B85993" w:rsidRPr="00B85993">
        <w:rPr>
          <w:rFonts w:ascii="Arial" w:hAnsi="Arial" w:cs="Arial"/>
        </w:rPr>
        <w:t>naturaleza de los</w:t>
      </w:r>
      <w:r w:rsidR="00B85993">
        <w:rPr>
          <w:rFonts w:ascii="Arial" w:hAnsi="Arial" w:cs="Arial"/>
        </w:rPr>
        <w:t xml:space="preserve"> </w:t>
      </w:r>
      <w:r w:rsidR="00B85993" w:rsidRPr="00B85993">
        <w:rPr>
          <w:rFonts w:ascii="Arial" w:hAnsi="Arial" w:cs="Arial"/>
        </w:rPr>
        <w:t>empleos, vacantes, entre otros.</w:t>
      </w:r>
      <w:r w:rsidRPr="00B51F59">
        <w:rPr>
          <w:rFonts w:ascii="Arial" w:hAnsi="Arial" w:cs="Arial"/>
        </w:rPr>
        <w:t>)</w:t>
      </w:r>
      <w:r w:rsidR="00B85993">
        <w:rPr>
          <w:rFonts w:ascii="Arial" w:hAnsi="Arial" w:cs="Arial"/>
        </w:rPr>
        <w:t xml:space="preserve">, y cualquier otra información adicional que conduzca a la caracterización de las necesidades, intereses y expectativas de los servidores </w:t>
      </w:r>
      <w:r w:rsidR="001C692E">
        <w:rPr>
          <w:rFonts w:ascii="Arial" w:hAnsi="Arial" w:cs="Arial"/>
        </w:rPr>
        <w:t xml:space="preserve">de la institución y que permita identificar posibles requerimientos de capacitación, de bienestar, seguridad y salud en el trabajo, entre otros. </w:t>
      </w:r>
    </w:p>
    <w:p w14:paraId="432C9F2D" w14:textId="45FCD671" w:rsidR="009343A2" w:rsidRPr="00B51F59" w:rsidRDefault="0061053D" w:rsidP="000333DA">
      <w:pPr>
        <w:spacing w:line="240" w:lineRule="auto"/>
        <w:contextualSpacing/>
        <w:jc w:val="both"/>
        <w:rPr>
          <w:rFonts w:ascii="Arial" w:hAnsi="Arial" w:cs="Arial"/>
        </w:rPr>
      </w:pPr>
      <w:r w:rsidRPr="00B51F59">
        <w:rPr>
          <w:rFonts w:ascii="Arial" w:hAnsi="Arial" w:cs="Arial"/>
          <w:b/>
        </w:rPr>
        <w:t xml:space="preserve">Etapa 2: Diagnosticar la GETH. </w:t>
      </w:r>
      <w:r w:rsidR="009343A2" w:rsidRPr="00B51F59">
        <w:rPr>
          <w:rFonts w:ascii="Arial" w:hAnsi="Arial" w:cs="Arial"/>
        </w:rPr>
        <w:t xml:space="preserve">Desarrollar acciones orientadas a fortalecer el liderazgo y el talento humano, a través de la </w:t>
      </w:r>
      <w:r w:rsidR="0099241E">
        <w:rPr>
          <w:rFonts w:ascii="Arial" w:hAnsi="Arial" w:cs="Arial"/>
        </w:rPr>
        <w:t xml:space="preserve">herramienta denominada </w:t>
      </w:r>
      <w:r w:rsidR="009343A2" w:rsidRPr="00B51F59">
        <w:rPr>
          <w:rFonts w:ascii="Arial" w:hAnsi="Arial" w:cs="Arial"/>
        </w:rPr>
        <w:t>Matriz de GETH</w:t>
      </w:r>
      <w:r w:rsidR="0099241E">
        <w:rPr>
          <w:rFonts w:ascii="Arial" w:hAnsi="Arial" w:cs="Arial"/>
        </w:rPr>
        <w:t xml:space="preserve"> dispuesta por el Departamento Administrativo de Función Pública</w:t>
      </w:r>
      <w:r w:rsidR="00555BD1">
        <w:rPr>
          <w:rFonts w:ascii="Arial" w:hAnsi="Arial" w:cs="Arial"/>
        </w:rPr>
        <w:t xml:space="preserve"> </w:t>
      </w:r>
      <w:r w:rsidR="00F82630">
        <w:rPr>
          <w:rFonts w:ascii="Arial" w:hAnsi="Arial" w:cs="Arial"/>
        </w:rPr>
        <w:t>(</w:t>
      </w:r>
      <w:r w:rsidR="00555BD1">
        <w:rPr>
          <w:rFonts w:ascii="Arial" w:hAnsi="Arial" w:cs="Arial"/>
        </w:rPr>
        <w:t>DA</w:t>
      </w:r>
      <w:r w:rsidR="00F82630">
        <w:rPr>
          <w:rFonts w:ascii="Arial" w:hAnsi="Arial" w:cs="Arial"/>
        </w:rPr>
        <w:t>FP)</w:t>
      </w:r>
      <w:r w:rsidR="009343A2" w:rsidRPr="00B51F59">
        <w:rPr>
          <w:rFonts w:ascii="Arial" w:hAnsi="Arial" w:cs="Arial"/>
        </w:rPr>
        <w:t>, que contiene un inventario de variables para dar cumplimiento a los lineamientos de la política. Con base en ellos, la Institución Universitaria debe identificar fortalezas y aspectos a mejorar. Cuando se diligencie la Matriz se obtendrá una calificación que le permitirá ubicarse en alguno de los siguientes tres niveles de madurez: operativo, transformación y consolidación.</w:t>
      </w:r>
    </w:p>
    <w:p w14:paraId="283CC87C" w14:textId="77777777" w:rsidR="009343A2" w:rsidRPr="00B51F59" w:rsidRDefault="009343A2" w:rsidP="000333DA">
      <w:pPr>
        <w:spacing w:line="240" w:lineRule="auto"/>
        <w:contextualSpacing/>
        <w:jc w:val="both"/>
        <w:rPr>
          <w:rFonts w:ascii="Arial" w:hAnsi="Arial" w:cs="Arial"/>
        </w:rPr>
      </w:pPr>
    </w:p>
    <w:p w14:paraId="198D1445" w14:textId="6BED726F" w:rsidR="006E575D" w:rsidRPr="00B51F59" w:rsidRDefault="0061053D" w:rsidP="000333DA">
      <w:pPr>
        <w:spacing w:line="240" w:lineRule="auto"/>
        <w:contextualSpacing/>
        <w:jc w:val="both"/>
        <w:rPr>
          <w:rFonts w:ascii="Arial" w:hAnsi="Arial" w:cs="Arial"/>
        </w:rPr>
      </w:pPr>
      <w:r w:rsidRPr="00B51F59">
        <w:rPr>
          <w:rFonts w:ascii="Arial" w:hAnsi="Arial" w:cs="Arial"/>
          <w:b/>
        </w:rPr>
        <w:t>Etapa 3: Diseñar acciones para la GETH.</w:t>
      </w:r>
      <w:r w:rsidRPr="00B51F59">
        <w:rPr>
          <w:rFonts w:ascii="Arial" w:hAnsi="Arial" w:cs="Arial"/>
        </w:rPr>
        <w:t xml:space="preserve"> Una vez identificado el nivel de madurez en el que se ubica </w:t>
      </w:r>
      <w:r w:rsidR="009343A2" w:rsidRPr="00B51F59">
        <w:rPr>
          <w:rFonts w:ascii="Arial" w:hAnsi="Arial" w:cs="Arial"/>
        </w:rPr>
        <w:t>la institución, se deben diseñar las acciones</w:t>
      </w:r>
      <w:r w:rsidRPr="00B51F59">
        <w:rPr>
          <w:rFonts w:ascii="Arial" w:hAnsi="Arial" w:cs="Arial"/>
        </w:rPr>
        <w:t xml:space="preserve"> que le permitirán avanzar. Para ello, Función Pública ofrece un formato asociado a la </w:t>
      </w:r>
      <w:r w:rsidR="00CF51A1">
        <w:rPr>
          <w:rFonts w:ascii="Arial" w:hAnsi="Arial" w:cs="Arial"/>
        </w:rPr>
        <w:t>m</w:t>
      </w:r>
      <w:r w:rsidRPr="00B51F59">
        <w:rPr>
          <w:rFonts w:ascii="Arial" w:hAnsi="Arial" w:cs="Arial"/>
        </w:rPr>
        <w:t xml:space="preserve">atriz, denominado plan de acción, en el que se describen una serie de pasos para que las entidades, con base en los resultados del diagnóstico, establezcan los aspectos a priorizar para avanzar al siguiente nivel de madurez. </w:t>
      </w:r>
    </w:p>
    <w:p w14:paraId="010681DD" w14:textId="77777777" w:rsidR="006E575D" w:rsidRPr="00B51F59" w:rsidRDefault="006E575D" w:rsidP="000333DA">
      <w:pPr>
        <w:spacing w:line="240" w:lineRule="auto"/>
        <w:contextualSpacing/>
        <w:jc w:val="both"/>
        <w:rPr>
          <w:rFonts w:ascii="Arial" w:hAnsi="Arial" w:cs="Arial"/>
        </w:rPr>
      </w:pPr>
    </w:p>
    <w:p w14:paraId="0B23CC36" w14:textId="77777777" w:rsidR="00AC5B06" w:rsidRDefault="0061053D" w:rsidP="00295FA7">
      <w:pPr>
        <w:spacing w:line="240" w:lineRule="auto"/>
        <w:contextualSpacing/>
        <w:jc w:val="both"/>
        <w:rPr>
          <w:rFonts w:ascii="Arial" w:hAnsi="Arial" w:cs="Arial"/>
        </w:rPr>
      </w:pPr>
      <w:r w:rsidRPr="00B51F59">
        <w:rPr>
          <w:rFonts w:ascii="Arial" w:hAnsi="Arial" w:cs="Arial"/>
          <w:b/>
        </w:rPr>
        <w:t>Etapa 4: Implementar acciones para la GETH.</w:t>
      </w:r>
      <w:r w:rsidRPr="00B51F59">
        <w:rPr>
          <w:rFonts w:ascii="Arial" w:hAnsi="Arial" w:cs="Arial"/>
        </w:rPr>
        <w:t xml:space="preserve"> Esta etapa consiste en la implementación de las acciones previamente diseñadas para fortalecer la gestión estratégica del Talento Humano, de acuerdo con los aspectos débiles detectados en el diagnóstico. Todas estas acciones están enmarcadas en el ciclo de vida del servidor: ingreso, desarrollo y retiro. </w:t>
      </w:r>
    </w:p>
    <w:p w14:paraId="4A9D2450" w14:textId="77777777" w:rsidR="00AC5B06" w:rsidRDefault="00AC5B06" w:rsidP="00295FA7">
      <w:pPr>
        <w:spacing w:line="240" w:lineRule="auto"/>
        <w:contextualSpacing/>
        <w:jc w:val="both"/>
        <w:rPr>
          <w:rFonts w:ascii="Arial" w:hAnsi="Arial" w:cs="Arial"/>
        </w:rPr>
      </w:pPr>
    </w:p>
    <w:p w14:paraId="20899366" w14:textId="13147BB5" w:rsidR="006E575D" w:rsidRPr="00B51F59" w:rsidRDefault="00215334" w:rsidP="00295FA7">
      <w:pPr>
        <w:spacing w:line="240" w:lineRule="auto"/>
        <w:contextualSpacing/>
        <w:jc w:val="both"/>
        <w:rPr>
          <w:rFonts w:ascii="Arial" w:hAnsi="Arial" w:cs="Arial"/>
        </w:rPr>
      </w:pPr>
      <w:r>
        <w:rPr>
          <w:rFonts w:ascii="Arial" w:hAnsi="Arial" w:cs="Arial"/>
        </w:rPr>
        <w:t>Con la finalidad de obtener un proceso eficaz y efectivo de GETH</w:t>
      </w:r>
      <w:r w:rsidR="00295FA7">
        <w:rPr>
          <w:rFonts w:ascii="Arial" w:hAnsi="Arial" w:cs="Arial"/>
        </w:rPr>
        <w:t xml:space="preserve">, la Institución Universitaria Colegio Mayor de Antioquia se acoge a </w:t>
      </w:r>
      <w:r w:rsidR="0047003B">
        <w:rPr>
          <w:rFonts w:ascii="Arial" w:hAnsi="Arial" w:cs="Arial"/>
        </w:rPr>
        <w:t xml:space="preserve">las </w:t>
      </w:r>
      <w:r w:rsidR="0047003B">
        <w:rPr>
          <w:rFonts w:ascii="Arial" w:hAnsi="Arial" w:cs="Arial"/>
          <w:i/>
          <w:iCs/>
        </w:rPr>
        <w:t xml:space="preserve">Rutas de Creación de Valor </w:t>
      </w:r>
      <w:r w:rsidR="0047003B">
        <w:rPr>
          <w:rFonts w:ascii="Arial" w:hAnsi="Arial" w:cs="Arial"/>
        </w:rPr>
        <w:t xml:space="preserve">propuesta por </w:t>
      </w:r>
      <w:r>
        <w:rPr>
          <w:rFonts w:ascii="Arial" w:hAnsi="Arial" w:cs="Arial"/>
        </w:rPr>
        <w:t>el DAFP</w:t>
      </w:r>
      <w:r w:rsidR="00295FA7">
        <w:rPr>
          <w:rFonts w:ascii="Arial" w:hAnsi="Arial" w:cs="Arial"/>
        </w:rPr>
        <w:t xml:space="preserve">, </w:t>
      </w:r>
      <w:r w:rsidR="0061053D" w:rsidRPr="00B51F59">
        <w:rPr>
          <w:rFonts w:ascii="Arial" w:hAnsi="Arial" w:cs="Arial"/>
        </w:rPr>
        <w:t>definidas como caminos que conducen a la creación de valor público a través del fortalecimiento del talento humano</w:t>
      </w:r>
      <w:r w:rsidR="00DB71C0">
        <w:rPr>
          <w:rFonts w:ascii="Arial" w:hAnsi="Arial" w:cs="Arial"/>
        </w:rPr>
        <w:t xml:space="preserve">, </w:t>
      </w:r>
      <w:r w:rsidR="003F401B">
        <w:rPr>
          <w:rFonts w:ascii="Arial" w:hAnsi="Arial" w:cs="Arial"/>
        </w:rPr>
        <w:t>y que</w:t>
      </w:r>
      <w:r w:rsidR="00DB71C0">
        <w:rPr>
          <w:rFonts w:ascii="Arial" w:hAnsi="Arial" w:cs="Arial"/>
        </w:rPr>
        <w:t xml:space="preserve"> consiste en:</w:t>
      </w:r>
      <w:r w:rsidR="00DB71C0">
        <w:rPr>
          <w:rStyle w:val="Refdenotaalpie"/>
          <w:rFonts w:ascii="Arial" w:hAnsi="Arial" w:cs="Arial"/>
        </w:rPr>
        <w:footnoteReference w:id="8"/>
      </w:r>
    </w:p>
    <w:p w14:paraId="26020913" w14:textId="77777777" w:rsidR="00787ECF" w:rsidRPr="00B51F59" w:rsidRDefault="00787ECF" w:rsidP="000333DA">
      <w:pPr>
        <w:spacing w:line="240" w:lineRule="auto"/>
        <w:contextualSpacing/>
        <w:jc w:val="both"/>
        <w:rPr>
          <w:rFonts w:ascii="Arial" w:hAnsi="Arial" w:cs="Arial"/>
        </w:rPr>
      </w:pPr>
    </w:p>
    <w:p w14:paraId="6616EBE3" w14:textId="50A7B531" w:rsidR="006E575D" w:rsidRPr="00B51F59" w:rsidRDefault="0061053D" w:rsidP="00F744BB">
      <w:pPr>
        <w:spacing w:line="240" w:lineRule="auto"/>
        <w:ind w:left="283"/>
        <w:contextualSpacing/>
        <w:jc w:val="both"/>
        <w:rPr>
          <w:rFonts w:ascii="Arial" w:hAnsi="Arial" w:cs="Arial"/>
        </w:rPr>
      </w:pPr>
      <w:r w:rsidRPr="00CF51A1">
        <w:rPr>
          <w:rFonts w:ascii="Segoe UI Symbol" w:hAnsi="Segoe UI Symbol" w:cs="Segoe UI Symbol"/>
          <w:b/>
        </w:rPr>
        <w:t>✓</w:t>
      </w:r>
      <w:r w:rsidRPr="00CF51A1">
        <w:rPr>
          <w:rFonts w:ascii="Arial" w:hAnsi="Arial" w:cs="Arial"/>
          <w:b/>
        </w:rPr>
        <w:t xml:space="preserve"> Ruta de la Felicidad:</w:t>
      </w:r>
      <w:r w:rsidR="000C26DF" w:rsidRPr="00B51F59">
        <w:rPr>
          <w:rFonts w:ascii="Arial" w:hAnsi="Arial" w:cs="Arial"/>
        </w:rPr>
        <w:t xml:space="preserve"> </w:t>
      </w:r>
      <w:r w:rsidR="001B643C">
        <w:rPr>
          <w:rFonts w:ascii="Arial" w:hAnsi="Arial" w:cs="Arial"/>
        </w:rPr>
        <w:t>l</w:t>
      </w:r>
      <w:r w:rsidR="000C26DF" w:rsidRPr="00B51F59">
        <w:rPr>
          <w:rFonts w:ascii="Arial" w:hAnsi="Arial" w:cs="Arial"/>
        </w:rPr>
        <w:t>a felicidad nos hace productivos. E</w:t>
      </w:r>
      <w:r w:rsidR="009343A2" w:rsidRPr="00B51F59">
        <w:rPr>
          <w:rFonts w:ascii="Arial" w:hAnsi="Arial" w:cs="Arial"/>
        </w:rPr>
        <w:t xml:space="preserve">sta ruta </w:t>
      </w:r>
      <w:r w:rsidR="000C26DF" w:rsidRPr="00B51F59">
        <w:rPr>
          <w:rFonts w:ascii="Arial" w:hAnsi="Arial" w:cs="Arial"/>
        </w:rPr>
        <w:t xml:space="preserve">se </w:t>
      </w:r>
      <w:r w:rsidR="009343A2" w:rsidRPr="00B51F59">
        <w:rPr>
          <w:rFonts w:ascii="Arial" w:hAnsi="Arial" w:cs="Arial"/>
        </w:rPr>
        <w:t>relaciona</w:t>
      </w:r>
      <w:r w:rsidR="000C26DF" w:rsidRPr="00B51F59">
        <w:rPr>
          <w:rFonts w:ascii="Arial" w:hAnsi="Arial" w:cs="Arial"/>
        </w:rPr>
        <w:t xml:space="preserve">, entre otras, </w:t>
      </w:r>
      <w:r w:rsidR="009343A2" w:rsidRPr="00B51F59">
        <w:rPr>
          <w:rFonts w:ascii="Arial" w:hAnsi="Arial" w:cs="Arial"/>
        </w:rPr>
        <w:t xml:space="preserve">con las siguientes temáticas: </w:t>
      </w:r>
      <w:r w:rsidRPr="00B51F59">
        <w:rPr>
          <w:rFonts w:ascii="Arial" w:hAnsi="Arial" w:cs="Arial"/>
        </w:rPr>
        <w:t xml:space="preserve">seguridad y salud en el trabajo, clima organizacional, bienestar, promoción y prevención de la salud, Programa “Entorno laboral saludable”, teletrabajo, ambiente físico, incentivos, Programa “Servimos”, horarios flexibles, inducción y reinducción, mejoramiento individual. </w:t>
      </w:r>
    </w:p>
    <w:p w14:paraId="5B650A6B" w14:textId="77777777" w:rsidR="006E575D" w:rsidRPr="00B51F59" w:rsidRDefault="006E575D" w:rsidP="00F744BB">
      <w:pPr>
        <w:spacing w:line="240" w:lineRule="auto"/>
        <w:ind w:left="283"/>
        <w:contextualSpacing/>
        <w:jc w:val="both"/>
        <w:rPr>
          <w:rFonts w:ascii="Arial" w:hAnsi="Arial" w:cs="Arial"/>
        </w:rPr>
      </w:pPr>
    </w:p>
    <w:p w14:paraId="784A3F33" w14:textId="603C4BF1" w:rsidR="009343A2" w:rsidRPr="00B51F59" w:rsidRDefault="0061053D" w:rsidP="00F744BB">
      <w:pPr>
        <w:spacing w:line="240" w:lineRule="auto"/>
        <w:ind w:left="283"/>
        <w:contextualSpacing/>
        <w:jc w:val="both"/>
        <w:rPr>
          <w:rFonts w:ascii="Arial" w:hAnsi="Arial" w:cs="Arial"/>
        </w:rPr>
      </w:pPr>
      <w:r w:rsidRPr="00CF51A1">
        <w:rPr>
          <w:rFonts w:ascii="Segoe UI Symbol" w:hAnsi="Segoe UI Symbol" w:cs="Segoe UI Symbol"/>
          <w:b/>
        </w:rPr>
        <w:t>✓</w:t>
      </w:r>
      <w:r w:rsidRPr="00CF51A1">
        <w:rPr>
          <w:rFonts w:ascii="Arial" w:hAnsi="Arial" w:cs="Arial"/>
          <w:b/>
        </w:rPr>
        <w:t xml:space="preserve"> Ruta del Crecimiento:</w:t>
      </w:r>
      <w:r w:rsidR="000C26DF" w:rsidRPr="00B51F59">
        <w:rPr>
          <w:rFonts w:ascii="Arial" w:hAnsi="Arial" w:cs="Arial"/>
        </w:rPr>
        <w:t xml:space="preserve"> </w:t>
      </w:r>
      <w:r w:rsidR="001B643C">
        <w:rPr>
          <w:rFonts w:ascii="Arial" w:hAnsi="Arial" w:cs="Arial"/>
        </w:rPr>
        <w:t>l</w:t>
      </w:r>
      <w:r w:rsidR="000C26DF" w:rsidRPr="00B51F59">
        <w:rPr>
          <w:rFonts w:ascii="Arial" w:hAnsi="Arial" w:cs="Arial"/>
        </w:rPr>
        <w:t>iderando talento. Esta ruta se relaciona, entre otras, con las siguientes temáticas:</w:t>
      </w:r>
      <w:r w:rsidRPr="00B51F59">
        <w:rPr>
          <w:rFonts w:ascii="Arial" w:hAnsi="Arial" w:cs="Arial"/>
        </w:rPr>
        <w:t xml:space="preserve"> capacitación, gerencia pública, desarrollo de competencias gerenciales, trabajo en equipo, integridad, clima laboral, inducción y reinducción, valores, cultura organizacional, estilo de dirección, comunicación e integración. </w:t>
      </w:r>
    </w:p>
    <w:p w14:paraId="46FFABE6" w14:textId="77777777" w:rsidR="009343A2" w:rsidRPr="00B51F59" w:rsidRDefault="009343A2" w:rsidP="00F744BB">
      <w:pPr>
        <w:spacing w:line="240" w:lineRule="auto"/>
        <w:ind w:left="283"/>
        <w:contextualSpacing/>
        <w:jc w:val="both"/>
        <w:rPr>
          <w:rFonts w:ascii="Arial" w:hAnsi="Arial" w:cs="Arial"/>
        </w:rPr>
      </w:pPr>
    </w:p>
    <w:p w14:paraId="0E705139" w14:textId="7A580F3B" w:rsidR="006E575D" w:rsidRPr="00B51F59" w:rsidRDefault="0061053D" w:rsidP="00F744BB">
      <w:pPr>
        <w:spacing w:line="240" w:lineRule="auto"/>
        <w:ind w:left="283"/>
        <w:contextualSpacing/>
        <w:jc w:val="both"/>
        <w:rPr>
          <w:rFonts w:ascii="Arial" w:hAnsi="Arial" w:cs="Arial"/>
        </w:rPr>
      </w:pPr>
      <w:r w:rsidRPr="00CF51A1">
        <w:rPr>
          <w:rFonts w:ascii="Segoe UI Symbol" w:hAnsi="Segoe UI Symbol" w:cs="Segoe UI Symbol"/>
          <w:b/>
        </w:rPr>
        <w:t>✓</w:t>
      </w:r>
      <w:r w:rsidRPr="00CF51A1">
        <w:rPr>
          <w:rFonts w:ascii="Arial" w:hAnsi="Arial" w:cs="Arial"/>
          <w:b/>
        </w:rPr>
        <w:t xml:space="preserve"> Ruta del Servicio:</w:t>
      </w:r>
      <w:r w:rsidRPr="00B51F59">
        <w:rPr>
          <w:rFonts w:ascii="Arial" w:hAnsi="Arial" w:cs="Arial"/>
        </w:rPr>
        <w:t xml:space="preserve"> al servicio de los ciudadanos. Esta ruta se relaciona, </w:t>
      </w:r>
      <w:r w:rsidR="000C26DF" w:rsidRPr="00B51F59">
        <w:rPr>
          <w:rFonts w:ascii="Arial" w:hAnsi="Arial" w:cs="Arial"/>
        </w:rPr>
        <w:t xml:space="preserve">entre otras, </w:t>
      </w:r>
      <w:r w:rsidRPr="00B51F59">
        <w:rPr>
          <w:rFonts w:ascii="Arial" w:hAnsi="Arial" w:cs="Arial"/>
        </w:rPr>
        <w:t xml:space="preserve">con las siguientes temáticas: capacitación, bienestar, incentivos, inducción y reinducción, cultura organizacional, evaluación de desempeño, cambio cultural, e integridad. </w:t>
      </w:r>
    </w:p>
    <w:p w14:paraId="4CDBDAA3" w14:textId="77777777" w:rsidR="006E575D" w:rsidRPr="00B51F59" w:rsidRDefault="006E575D" w:rsidP="00F744BB">
      <w:pPr>
        <w:spacing w:line="240" w:lineRule="auto"/>
        <w:ind w:left="283"/>
        <w:contextualSpacing/>
        <w:jc w:val="both"/>
        <w:rPr>
          <w:rFonts w:ascii="Arial" w:hAnsi="Arial" w:cs="Arial"/>
        </w:rPr>
      </w:pPr>
    </w:p>
    <w:p w14:paraId="51827F6D" w14:textId="77777777" w:rsidR="006E575D" w:rsidRPr="00B51F59" w:rsidRDefault="0061053D" w:rsidP="00F744BB">
      <w:pPr>
        <w:spacing w:line="240" w:lineRule="auto"/>
        <w:ind w:left="283"/>
        <w:contextualSpacing/>
        <w:jc w:val="both"/>
        <w:rPr>
          <w:rFonts w:ascii="Arial" w:hAnsi="Arial" w:cs="Arial"/>
        </w:rPr>
      </w:pPr>
      <w:r w:rsidRPr="00CF51A1">
        <w:rPr>
          <w:rFonts w:ascii="Segoe UI Symbol" w:hAnsi="Segoe UI Symbol" w:cs="Segoe UI Symbol"/>
          <w:b/>
        </w:rPr>
        <w:t>✓</w:t>
      </w:r>
      <w:r w:rsidRPr="00CF51A1">
        <w:rPr>
          <w:rFonts w:ascii="Arial" w:hAnsi="Arial" w:cs="Arial"/>
          <w:b/>
        </w:rPr>
        <w:t xml:space="preserve"> Ruta de la Calidad:</w:t>
      </w:r>
      <w:r w:rsidRPr="00B51F59">
        <w:rPr>
          <w:rFonts w:ascii="Arial" w:hAnsi="Arial" w:cs="Arial"/>
        </w:rPr>
        <w:t xml:space="preserve"> la cultura de hacer las cosas bien. Esta ruta se relaciona, entre otras, con las siguientes temáticas: evaluación de desempeño, acuerdos de gestión, cultura organizacional, integridad, análisis de razones de retiro, evaluación de competencias, valores, gestión de conflictos. </w:t>
      </w:r>
    </w:p>
    <w:p w14:paraId="62ADDB90" w14:textId="77777777" w:rsidR="006E575D" w:rsidRPr="00B51F59" w:rsidRDefault="006E575D" w:rsidP="00F744BB">
      <w:pPr>
        <w:spacing w:line="240" w:lineRule="auto"/>
        <w:ind w:left="283"/>
        <w:contextualSpacing/>
        <w:jc w:val="both"/>
        <w:rPr>
          <w:rFonts w:ascii="Arial" w:hAnsi="Arial" w:cs="Arial"/>
        </w:rPr>
      </w:pPr>
    </w:p>
    <w:p w14:paraId="5106A593" w14:textId="77777777" w:rsidR="006E575D" w:rsidRPr="00B51F59" w:rsidRDefault="0061053D" w:rsidP="00F744BB">
      <w:pPr>
        <w:spacing w:line="240" w:lineRule="auto"/>
        <w:ind w:left="283"/>
        <w:contextualSpacing/>
        <w:jc w:val="both"/>
        <w:rPr>
          <w:rFonts w:ascii="Arial" w:hAnsi="Arial" w:cs="Arial"/>
        </w:rPr>
      </w:pPr>
      <w:r w:rsidRPr="00CF51A1">
        <w:rPr>
          <w:rFonts w:ascii="Segoe UI Symbol" w:hAnsi="Segoe UI Symbol" w:cs="Segoe UI Symbol"/>
          <w:b/>
        </w:rPr>
        <w:t>✓</w:t>
      </w:r>
      <w:r w:rsidRPr="00CF51A1">
        <w:rPr>
          <w:rFonts w:ascii="Arial" w:hAnsi="Arial" w:cs="Arial"/>
          <w:b/>
        </w:rPr>
        <w:t xml:space="preserve"> Ruta del análisis de datos: </w:t>
      </w:r>
      <w:r w:rsidRPr="00B51F59">
        <w:rPr>
          <w:rFonts w:ascii="Arial" w:hAnsi="Arial" w:cs="Arial"/>
        </w:rPr>
        <w:t xml:space="preserve">conociendo el talento. Esta ruta se relaciona, entre otras, con las siguientes temáticas: planta de personal, caracterización del talento humano, plan de vacantes, ley de cuotas, identificación de necesidades, SIGEP. </w:t>
      </w:r>
    </w:p>
    <w:p w14:paraId="476F4C54" w14:textId="77777777" w:rsidR="006E575D" w:rsidRPr="00B51F59" w:rsidRDefault="006E575D" w:rsidP="000333DA">
      <w:pPr>
        <w:spacing w:line="240" w:lineRule="auto"/>
        <w:contextualSpacing/>
        <w:jc w:val="both"/>
        <w:rPr>
          <w:rFonts w:ascii="Arial" w:hAnsi="Arial" w:cs="Arial"/>
        </w:rPr>
      </w:pPr>
    </w:p>
    <w:p w14:paraId="153EACD3" w14:textId="176D029B" w:rsidR="0061053D" w:rsidRPr="00B51F59" w:rsidRDefault="0061053D" w:rsidP="000333DA">
      <w:pPr>
        <w:spacing w:line="240" w:lineRule="auto"/>
        <w:contextualSpacing/>
        <w:jc w:val="both"/>
        <w:rPr>
          <w:rFonts w:ascii="Arial" w:hAnsi="Arial" w:cs="Arial"/>
        </w:rPr>
      </w:pPr>
      <w:r w:rsidRPr="00B51F59">
        <w:rPr>
          <w:rFonts w:ascii="Arial" w:hAnsi="Arial" w:cs="Arial"/>
          <w:b/>
        </w:rPr>
        <w:t>Etapa 5: Evaluar la GETH.</w:t>
      </w:r>
      <w:r w:rsidRPr="00B51F59">
        <w:rPr>
          <w:rFonts w:ascii="Arial" w:hAnsi="Arial" w:cs="Arial"/>
        </w:rPr>
        <w:t xml:space="preserve"> Consiste hacer seguimiento a las acciones implementadas y determinar la eficacia de estas. La gestión se evalúa, principalmente, a través del </w:t>
      </w:r>
      <w:r w:rsidRPr="00B51F59">
        <w:rPr>
          <w:rFonts w:ascii="Arial" w:hAnsi="Arial" w:cs="Arial"/>
        </w:rPr>
        <w:lastRenderedPageBreak/>
        <w:t>instrumento de política diseñado para la verificación y medición de la evolución de MIPG: el FURAG</w:t>
      </w:r>
      <w:r w:rsidR="00413848">
        <w:rPr>
          <w:rFonts w:ascii="Arial" w:hAnsi="Arial" w:cs="Arial"/>
        </w:rPr>
        <w:t xml:space="preserve">, dispuesto por el DAFP. </w:t>
      </w:r>
    </w:p>
    <w:p w14:paraId="15EA9D3C" w14:textId="5E752E91" w:rsidR="00093985" w:rsidRDefault="00093985" w:rsidP="000333DA">
      <w:pPr>
        <w:spacing w:line="240" w:lineRule="auto"/>
        <w:contextualSpacing/>
        <w:jc w:val="both"/>
        <w:rPr>
          <w:rFonts w:ascii="Arial" w:hAnsi="Arial" w:cs="Arial"/>
        </w:rPr>
      </w:pPr>
    </w:p>
    <w:p w14:paraId="32095734" w14:textId="77777777" w:rsidR="003025B5" w:rsidRDefault="003025B5" w:rsidP="004E5397">
      <w:pPr>
        <w:spacing w:line="240" w:lineRule="auto"/>
        <w:contextualSpacing/>
        <w:jc w:val="center"/>
        <w:rPr>
          <w:rFonts w:ascii="Arial" w:hAnsi="Arial" w:cs="Arial"/>
          <w:b/>
          <w:bCs/>
        </w:rPr>
      </w:pPr>
    </w:p>
    <w:p w14:paraId="7F1A5A9E" w14:textId="3F68C98F" w:rsidR="003D16E4" w:rsidRPr="00F744BB" w:rsidRDefault="004E5397" w:rsidP="00F744BB">
      <w:pPr>
        <w:spacing w:line="240" w:lineRule="auto"/>
        <w:contextualSpacing/>
        <w:jc w:val="center"/>
        <w:rPr>
          <w:rFonts w:ascii="Arial" w:hAnsi="Arial" w:cs="Arial"/>
          <w:b/>
          <w:bCs/>
        </w:rPr>
      </w:pPr>
      <w:r w:rsidRPr="00F744BB">
        <w:rPr>
          <w:rFonts w:ascii="Arial" w:hAnsi="Arial" w:cs="Arial"/>
          <w:b/>
          <w:bCs/>
        </w:rPr>
        <w:t xml:space="preserve">POLÍTICA DE GESTIÓN ESTRATÉGICA DE TALENTO HUMANO Y LOS PLANES </w:t>
      </w:r>
      <w:r w:rsidR="003025B5" w:rsidRPr="00F744BB">
        <w:rPr>
          <w:rFonts w:ascii="Arial" w:hAnsi="Arial" w:cs="Arial"/>
          <w:b/>
          <w:bCs/>
        </w:rPr>
        <w:t>DE TALENTO HUMANO</w:t>
      </w:r>
    </w:p>
    <w:p w14:paraId="0037152D" w14:textId="77777777" w:rsidR="003D16E4" w:rsidRDefault="003D16E4" w:rsidP="000333DA">
      <w:pPr>
        <w:spacing w:line="240" w:lineRule="auto"/>
        <w:contextualSpacing/>
        <w:jc w:val="both"/>
        <w:rPr>
          <w:rFonts w:ascii="Arial" w:hAnsi="Arial" w:cs="Arial"/>
        </w:rPr>
      </w:pPr>
    </w:p>
    <w:p w14:paraId="2797A303" w14:textId="77777777" w:rsidR="003D16E4" w:rsidRDefault="003D16E4" w:rsidP="000333DA">
      <w:pPr>
        <w:spacing w:line="240" w:lineRule="auto"/>
        <w:contextualSpacing/>
        <w:jc w:val="both"/>
        <w:rPr>
          <w:rFonts w:ascii="Arial" w:hAnsi="Arial" w:cs="Arial"/>
        </w:rPr>
      </w:pPr>
    </w:p>
    <w:p w14:paraId="058878EA" w14:textId="7B5DB276" w:rsidR="006A0AFE" w:rsidRPr="00B51F59" w:rsidRDefault="00093985" w:rsidP="000333DA">
      <w:pPr>
        <w:spacing w:line="240" w:lineRule="auto"/>
        <w:contextualSpacing/>
        <w:jc w:val="both"/>
        <w:rPr>
          <w:rFonts w:ascii="Arial" w:hAnsi="Arial" w:cs="Arial"/>
        </w:rPr>
      </w:pPr>
      <w:r w:rsidRPr="00B51F59">
        <w:rPr>
          <w:rFonts w:ascii="Arial" w:hAnsi="Arial" w:cs="Arial"/>
        </w:rPr>
        <w:t xml:space="preserve">La </w:t>
      </w:r>
      <w:r w:rsidR="006A0AFE" w:rsidRPr="00B51F59">
        <w:rPr>
          <w:rFonts w:ascii="Arial" w:hAnsi="Arial" w:cs="Arial"/>
        </w:rPr>
        <w:t>Política de Gestión Estratégica de Talento Humano se desarrolla en el marco general del empleo público y es un instrumento a través del cual se identifican y se planea la ejecución, evaluación y seguimiento de las actividades para cubrir las necesidades de los servidores públicos y los fines del estado. Las actividades constitutivas de los planes de acción en materia de talento humano se suscriben a los procesos de ingreso, desarrollo y retiro de los servidores públicos y se materializan en los siguientes documentos</w:t>
      </w:r>
      <w:r w:rsidR="006C3D22">
        <w:rPr>
          <w:rFonts w:ascii="Arial" w:hAnsi="Arial" w:cs="Arial"/>
        </w:rPr>
        <w:t xml:space="preserve">, los cuales deben de </w:t>
      </w:r>
      <w:r w:rsidR="00A6292B">
        <w:rPr>
          <w:rFonts w:ascii="Arial" w:hAnsi="Arial" w:cs="Arial"/>
        </w:rPr>
        <w:t xml:space="preserve">ser </w:t>
      </w:r>
      <w:r w:rsidR="006C3D22">
        <w:rPr>
          <w:rFonts w:ascii="Arial" w:hAnsi="Arial" w:cs="Arial"/>
        </w:rPr>
        <w:t xml:space="preserve">elaborados y </w:t>
      </w:r>
      <w:r w:rsidR="00A6292B">
        <w:rPr>
          <w:rFonts w:ascii="Arial" w:hAnsi="Arial" w:cs="Arial"/>
        </w:rPr>
        <w:t>actualizados anualmente por el proceso de Gestión del Talento Humano</w:t>
      </w:r>
      <w:r w:rsidR="007372ED">
        <w:rPr>
          <w:rStyle w:val="Refdenotaalpie"/>
          <w:rFonts w:ascii="Arial" w:hAnsi="Arial" w:cs="Arial"/>
        </w:rPr>
        <w:footnoteReference w:id="9"/>
      </w:r>
      <w:r w:rsidR="00A6292B">
        <w:rPr>
          <w:rFonts w:ascii="Arial" w:hAnsi="Arial" w:cs="Arial"/>
        </w:rPr>
        <w:t>, los cuales son:</w:t>
      </w:r>
    </w:p>
    <w:p w14:paraId="529ACD9F" w14:textId="77777777" w:rsidR="006A0AFE" w:rsidRPr="00B51F59" w:rsidRDefault="006A0AFE" w:rsidP="006A0AFE">
      <w:pPr>
        <w:pStyle w:val="Prrafodelista"/>
        <w:numPr>
          <w:ilvl w:val="0"/>
          <w:numId w:val="26"/>
        </w:numPr>
        <w:spacing w:line="240" w:lineRule="auto"/>
        <w:jc w:val="both"/>
        <w:rPr>
          <w:rFonts w:ascii="Arial" w:hAnsi="Arial" w:cs="Arial"/>
        </w:rPr>
      </w:pPr>
      <w:r w:rsidRPr="00B51F59">
        <w:rPr>
          <w:rFonts w:ascii="Arial" w:hAnsi="Arial" w:cs="Arial"/>
        </w:rPr>
        <w:t xml:space="preserve">Plan Estratégico de Talento Humano. </w:t>
      </w:r>
    </w:p>
    <w:p w14:paraId="5F15970B" w14:textId="77777777" w:rsidR="006A0AFE" w:rsidRPr="00B51F59" w:rsidRDefault="006A0AFE" w:rsidP="006A0AFE">
      <w:pPr>
        <w:pStyle w:val="Prrafodelista"/>
        <w:numPr>
          <w:ilvl w:val="0"/>
          <w:numId w:val="26"/>
        </w:numPr>
        <w:spacing w:line="240" w:lineRule="auto"/>
        <w:jc w:val="both"/>
        <w:rPr>
          <w:rFonts w:ascii="Arial" w:hAnsi="Arial" w:cs="Arial"/>
        </w:rPr>
      </w:pPr>
      <w:r w:rsidRPr="00B51F59">
        <w:rPr>
          <w:rFonts w:ascii="Arial" w:hAnsi="Arial" w:cs="Arial"/>
        </w:rPr>
        <w:t xml:space="preserve">Plan Institucional de Capacitación. </w:t>
      </w:r>
    </w:p>
    <w:p w14:paraId="15490D6A" w14:textId="77777777" w:rsidR="006A0AFE" w:rsidRPr="00B51F59" w:rsidRDefault="006A0AFE" w:rsidP="006A0AFE">
      <w:pPr>
        <w:pStyle w:val="Prrafodelista"/>
        <w:numPr>
          <w:ilvl w:val="0"/>
          <w:numId w:val="26"/>
        </w:numPr>
        <w:spacing w:line="240" w:lineRule="auto"/>
        <w:jc w:val="both"/>
        <w:rPr>
          <w:rFonts w:ascii="Arial" w:hAnsi="Arial" w:cs="Arial"/>
        </w:rPr>
      </w:pPr>
      <w:r w:rsidRPr="00B51F59">
        <w:rPr>
          <w:rFonts w:ascii="Arial" w:hAnsi="Arial" w:cs="Arial"/>
        </w:rPr>
        <w:t xml:space="preserve">Plan de Bienestar y Estímulos. </w:t>
      </w:r>
    </w:p>
    <w:p w14:paraId="1D669F48" w14:textId="77777777" w:rsidR="006A0AFE" w:rsidRPr="00B51F59" w:rsidRDefault="006A0AFE" w:rsidP="006A0AFE">
      <w:pPr>
        <w:pStyle w:val="Prrafodelista"/>
        <w:numPr>
          <w:ilvl w:val="0"/>
          <w:numId w:val="26"/>
        </w:numPr>
        <w:spacing w:line="240" w:lineRule="auto"/>
        <w:jc w:val="both"/>
        <w:rPr>
          <w:rFonts w:ascii="Arial" w:hAnsi="Arial" w:cs="Arial"/>
        </w:rPr>
      </w:pPr>
      <w:r w:rsidRPr="00B51F59">
        <w:rPr>
          <w:rFonts w:ascii="Arial" w:hAnsi="Arial" w:cs="Arial"/>
        </w:rPr>
        <w:t xml:space="preserve">Plan de Seguridad y Salud en el trabajo. </w:t>
      </w:r>
    </w:p>
    <w:p w14:paraId="39C9319F" w14:textId="77777777" w:rsidR="006A0AFE" w:rsidRPr="00B51F59" w:rsidRDefault="006A0AFE" w:rsidP="006A0AFE">
      <w:pPr>
        <w:pStyle w:val="Prrafodelista"/>
        <w:numPr>
          <w:ilvl w:val="0"/>
          <w:numId w:val="26"/>
        </w:numPr>
        <w:spacing w:line="240" w:lineRule="auto"/>
        <w:jc w:val="both"/>
        <w:rPr>
          <w:rFonts w:ascii="Arial" w:hAnsi="Arial" w:cs="Arial"/>
        </w:rPr>
      </w:pPr>
      <w:r w:rsidRPr="00B51F59">
        <w:rPr>
          <w:rFonts w:ascii="Arial" w:hAnsi="Arial" w:cs="Arial"/>
        </w:rPr>
        <w:t xml:space="preserve">Plan de vacantes. </w:t>
      </w:r>
    </w:p>
    <w:p w14:paraId="6CCD176D" w14:textId="2A20EBFB" w:rsidR="006A0AFE" w:rsidRPr="00B51F59" w:rsidRDefault="006A0AFE" w:rsidP="006A0AFE">
      <w:pPr>
        <w:pStyle w:val="Prrafodelista"/>
        <w:numPr>
          <w:ilvl w:val="0"/>
          <w:numId w:val="26"/>
        </w:numPr>
        <w:spacing w:line="240" w:lineRule="auto"/>
        <w:jc w:val="both"/>
        <w:rPr>
          <w:rFonts w:ascii="Arial" w:hAnsi="Arial" w:cs="Arial"/>
        </w:rPr>
      </w:pPr>
      <w:r w:rsidRPr="00B51F59">
        <w:rPr>
          <w:rFonts w:ascii="Arial" w:hAnsi="Arial" w:cs="Arial"/>
        </w:rPr>
        <w:t xml:space="preserve">Plan de </w:t>
      </w:r>
      <w:r w:rsidR="008D2A87" w:rsidRPr="00B51F59">
        <w:rPr>
          <w:rFonts w:ascii="Arial" w:hAnsi="Arial" w:cs="Arial"/>
        </w:rPr>
        <w:t>P</w:t>
      </w:r>
      <w:r w:rsidRPr="00B51F59">
        <w:rPr>
          <w:rFonts w:ascii="Arial" w:hAnsi="Arial" w:cs="Arial"/>
        </w:rPr>
        <w:t>revisión</w:t>
      </w:r>
      <w:r w:rsidR="008D2A87" w:rsidRPr="00B51F59">
        <w:rPr>
          <w:rFonts w:ascii="Arial" w:hAnsi="Arial" w:cs="Arial"/>
        </w:rPr>
        <w:t xml:space="preserve"> de los Recursos Humanos</w:t>
      </w:r>
      <w:r w:rsidRPr="00B51F59">
        <w:rPr>
          <w:rFonts w:ascii="Arial" w:hAnsi="Arial" w:cs="Arial"/>
        </w:rPr>
        <w:t>.</w:t>
      </w:r>
    </w:p>
    <w:p w14:paraId="3012101D" w14:textId="5353AB35" w:rsidR="00721FCF" w:rsidRPr="00B51F59" w:rsidRDefault="00721FCF" w:rsidP="008D2A87">
      <w:pPr>
        <w:spacing w:line="240" w:lineRule="auto"/>
        <w:jc w:val="both"/>
        <w:rPr>
          <w:rFonts w:ascii="Arial" w:hAnsi="Arial" w:cs="Arial"/>
          <w:b/>
        </w:rPr>
      </w:pPr>
      <w:r w:rsidRPr="00B51F59">
        <w:rPr>
          <w:rFonts w:ascii="Arial" w:hAnsi="Arial" w:cs="Arial"/>
          <w:b/>
        </w:rPr>
        <w:t>Plan Estratégico de Talento Humano.</w:t>
      </w:r>
      <w:r w:rsidRPr="00B51F59">
        <w:rPr>
          <w:rFonts w:ascii="Arial" w:hAnsi="Arial" w:cs="Arial"/>
        </w:rPr>
        <w:t xml:space="preserve"> Comprende la realización de todas las acciones requeridas para atender las necesidades de los servidores de la entidad, alineado con la planeación estratégica de la Institución Universitaria. </w:t>
      </w:r>
      <w:r w:rsidR="00A6292B">
        <w:rPr>
          <w:rFonts w:ascii="Arial" w:hAnsi="Arial" w:cs="Arial"/>
        </w:rPr>
        <w:t xml:space="preserve">La </w:t>
      </w:r>
      <w:r w:rsidRPr="00B51F59">
        <w:rPr>
          <w:rFonts w:ascii="Arial" w:hAnsi="Arial" w:cs="Arial"/>
        </w:rPr>
        <w:t>gestión estratégica del talento humano estará orientada al desarrollo integral del servidor y su impacto en el desempeño, con estrategias que se realizarán a través de los diferentes planes que integran el plan estratégico de talento humano.</w:t>
      </w:r>
      <w:r w:rsidR="00A6292B">
        <w:rPr>
          <w:rFonts w:ascii="Arial" w:hAnsi="Arial" w:cs="Arial"/>
        </w:rPr>
        <w:t xml:space="preserve"> </w:t>
      </w:r>
    </w:p>
    <w:p w14:paraId="1EE5318E" w14:textId="3BD6434B" w:rsidR="00305206" w:rsidRPr="00B51F59" w:rsidRDefault="00B818F0" w:rsidP="008D2A87">
      <w:pPr>
        <w:spacing w:line="240" w:lineRule="auto"/>
        <w:jc w:val="both"/>
        <w:rPr>
          <w:rFonts w:ascii="Arial" w:hAnsi="Arial" w:cs="Arial"/>
        </w:rPr>
      </w:pPr>
      <w:r w:rsidRPr="00B51F59">
        <w:rPr>
          <w:rFonts w:ascii="Arial" w:hAnsi="Arial" w:cs="Arial"/>
          <w:b/>
        </w:rPr>
        <w:t xml:space="preserve">Plan Institucional </w:t>
      </w:r>
      <w:r w:rsidR="00305206" w:rsidRPr="00B51F59">
        <w:rPr>
          <w:rFonts w:ascii="Arial" w:hAnsi="Arial" w:cs="Arial"/>
          <w:b/>
        </w:rPr>
        <w:t>de</w:t>
      </w:r>
      <w:r w:rsidRPr="00B51F59">
        <w:rPr>
          <w:rFonts w:ascii="Arial" w:hAnsi="Arial" w:cs="Arial"/>
          <w:b/>
        </w:rPr>
        <w:t xml:space="preserve"> Capacitación.</w:t>
      </w:r>
      <w:r w:rsidRPr="00B51F59">
        <w:rPr>
          <w:rFonts w:ascii="Arial" w:hAnsi="Arial" w:cs="Arial"/>
        </w:rPr>
        <w:t xml:space="preserve"> </w:t>
      </w:r>
      <w:r w:rsidR="00B927B4" w:rsidRPr="00B51F59">
        <w:rPr>
          <w:rFonts w:ascii="Arial" w:hAnsi="Arial" w:cs="Arial"/>
        </w:rPr>
        <w:t>Con este plan se busca fortalecer</w:t>
      </w:r>
      <w:r w:rsidRPr="00B51F59">
        <w:rPr>
          <w:rFonts w:ascii="Arial" w:hAnsi="Arial" w:cs="Arial"/>
        </w:rPr>
        <w:t xml:space="preserve"> y contribuir con el desarrollo de las competencias, capacidades, habilidades, destrezas, y valores, mejorando la productividad a través de capacitaciones para perfeccionar el desempeño y desarrollo integral de nuestros funcionarios en cumplimiento de la misión y visión institucional. </w:t>
      </w:r>
    </w:p>
    <w:p w14:paraId="107C5CFD" w14:textId="1E2746CD" w:rsidR="00B927B4" w:rsidRPr="00B51F59" w:rsidRDefault="00B818F0" w:rsidP="008D2A87">
      <w:pPr>
        <w:spacing w:line="240" w:lineRule="auto"/>
        <w:jc w:val="both"/>
        <w:rPr>
          <w:rFonts w:ascii="Arial" w:hAnsi="Arial" w:cs="Arial"/>
        </w:rPr>
      </w:pPr>
      <w:r w:rsidRPr="00B51F59">
        <w:rPr>
          <w:rFonts w:ascii="Arial" w:hAnsi="Arial" w:cs="Arial"/>
        </w:rPr>
        <w:t xml:space="preserve">Los servidores públicos </w:t>
      </w:r>
      <w:r w:rsidR="00F113CD" w:rsidRPr="00B51F59">
        <w:rPr>
          <w:rFonts w:ascii="Arial" w:hAnsi="Arial" w:cs="Arial"/>
        </w:rPr>
        <w:t xml:space="preserve">de carrera administrativa, </w:t>
      </w:r>
      <w:r w:rsidR="00152469" w:rsidRPr="00B51F59">
        <w:rPr>
          <w:rFonts w:ascii="Arial" w:hAnsi="Arial" w:cs="Arial"/>
        </w:rPr>
        <w:t>de libre nombramiento y remoción, por periodo y provisionales</w:t>
      </w:r>
      <w:r w:rsidRPr="00B51F59">
        <w:rPr>
          <w:rFonts w:ascii="Arial" w:hAnsi="Arial" w:cs="Arial"/>
        </w:rPr>
        <w:t xml:space="preserve">, podrán acceder a los programas de capacitación y de bienestar que adelante la Entidad, atendiendo a las necesidades y al presupuesto asignado. </w:t>
      </w:r>
    </w:p>
    <w:p w14:paraId="10503059" w14:textId="77777777" w:rsidR="00A517E7" w:rsidRDefault="00B818F0" w:rsidP="008D2A87">
      <w:pPr>
        <w:spacing w:line="240" w:lineRule="auto"/>
        <w:jc w:val="both"/>
        <w:rPr>
          <w:rFonts w:ascii="Arial" w:hAnsi="Arial" w:cs="Arial"/>
          <w:b/>
        </w:rPr>
      </w:pPr>
      <w:r w:rsidRPr="00B51F59">
        <w:rPr>
          <w:rFonts w:ascii="Arial" w:hAnsi="Arial" w:cs="Arial"/>
        </w:rPr>
        <w:t>Inducción y reinducción</w:t>
      </w:r>
      <w:r w:rsidR="00B927B4" w:rsidRPr="00B51F59">
        <w:rPr>
          <w:rFonts w:ascii="Arial" w:hAnsi="Arial" w:cs="Arial"/>
        </w:rPr>
        <w:t xml:space="preserve">: </w:t>
      </w:r>
      <w:r w:rsidRPr="00B51F59">
        <w:rPr>
          <w:rFonts w:ascii="Arial" w:hAnsi="Arial" w:cs="Arial"/>
        </w:rPr>
        <w:t xml:space="preserve"> </w:t>
      </w:r>
      <w:r w:rsidR="00B927B4" w:rsidRPr="00B51F59">
        <w:rPr>
          <w:rFonts w:ascii="Arial" w:hAnsi="Arial" w:cs="Arial"/>
        </w:rPr>
        <w:t xml:space="preserve">Esta tiene como </w:t>
      </w:r>
      <w:r w:rsidRPr="00B51F59">
        <w:rPr>
          <w:rFonts w:ascii="Arial" w:hAnsi="Arial" w:cs="Arial"/>
        </w:rPr>
        <w:t xml:space="preserve">objetivo facilitar a los nuevos funcionarios el proceso de integración a </w:t>
      </w:r>
      <w:r w:rsidR="005E5E5C">
        <w:rPr>
          <w:rFonts w:ascii="Arial" w:hAnsi="Arial" w:cs="Arial"/>
        </w:rPr>
        <w:t xml:space="preserve">la </w:t>
      </w:r>
      <w:r w:rsidRPr="00B51F59">
        <w:rPr>
          <w:rFonts w:ascii="Arial" w:hAnsi="Arial" w:cs="Arial"/>
        </w:rPr>
        <w:t xml:space="preserve">cultura organizacional y el conocimiento de la estructura orgánica, la misión y visión de la Institución, </w:t>
      </w:r>
      <w:r w:rsidR="005E5E5C" w:rsidRPr="00B51F59">
        <w:rPr>
          <w:rFonts w:ascii="Arial" w:hAnsi="Arial" w:cs="Arial"/>
        </w:rPr>
        <w:t>a fin de que</w:t>
      </w:r>
      <w:r w:rsidRPr="00B51F59">
        <w:rPr>
          <w:rFonts w:ascii="Arial" w:hAnsi="Arial" w:cs="Arial"/>
        </w:rPr>
        <w:t xml:space="preserve"> participe activamente en el proceso en el cual le corresponda desarrollar actividades</w:t>
      </w:r>
      <w:r w:rsidR="00362FC0">
        <w:rPr>
          <w:rFonts w:ascii="Arial" w:hAnsi="Arial" w:cs="Arial"/>
        </w:rPr>
        <w:t xml:space="preserve"> </w:t>
      </w:r>
      <w:r w:rsidRPr="00B51F59">
        <w:rPr>
          <w:rFonts w:ascii="Arial" w:hAnsi="Arial" w:cs="Arial"/>
        </w:rPr>
        <w:t>contribuy</w:t>
      </w:r>
      <w:r w:rsidR="00362FC0">
        <w:rPr>
          <w:rFonts w:ascii="Arial" w:hAnsi="Arial" w:cs="Arial"/>
        </w:rPr>
        <w:t xml:space="preserve">endo </w:t>
      </w:r>
      <w:r w:rsidRPr="00B51F59">
        <w:rPr>
          <w:rFonts w:ascii="Arial" w:hAnsi="Arial" w:cs="Arial"/>
        </w:rPr>
        <w:t xml:space="preserve">a una prestación de servicios con </w:t>
      </w:r>
      <w:r w:rsidR="00A517E7" w:rsidRPr="00B51F59">
        <w:rPr>
          <w:rFonts w:ascii="Arial" w:hAnsi="Arial" w:cs="Arial"/>
        </w:rPr>
        <w:t>calidad.</w:t>
      </w:r>
      <w:r w:rsidR="00A517E7" w:rsidRPr="00B51F59">
        <w:rPr>
          <w:rFonts w:ascii="Arial" w:hAnsi="Arial" w:cs="Arial"/>
          <w:b/>
        </w:rPr>
        <w:t xml:space="preserve"> </w:t>
      </w:r>
    </w:p>
    <w:p w14:paraId="674DC331" w14:textId="7A044175" w:rsidR="00B818F0" w:rsidRPr="00B51F59" w:rsidRDefault="00A517E7" w:rsidP="008D2A87">
      <w:pPr>
        <w:spacing w:line="240" w:lineRule="auto"/>
        <w:jc w:val="both"/>
        <w:rPr>
          <w:rFonts w:ascii="Arial" w:hAnsi="Arial" w:cs="Arial"/>
        </w:rPr>
      </w:pPr>
      <w:r w:rsidRPr="00B51F59">
        <w:rPr>
          <w:rFonts w:ascii="Arial" w:hAnsi="Arial" w:cs="Arial"/>
          <w:b/>
        </w:rPr>
        <w:t>Plan</w:t>
      </w:r>
      <w:r w:rsidR="00B818F0" w:rsidRPr="00B51F59">
        <w:rPr>
          <w:rFonts w:ascii="Arial" w:hAnsi="Arial" w:cs="Arial"/>
          <w:b/>
        </w:rPr>
        <w:t xml:space="preserve"> de Bienestar y Estímulos</w:t>
      </w:r>
      <w:r w:rsidR="00B927B4" w:rsidRPr="00B51F59">
        <w:rPr>
          <w:rFonts w:ascii="Arial" w:hAnsi="Arial" w:cs="Arial"/>
          <w:b/>
        </w:rPr>
        <w:t>.</w:t>
      </w:r>
      <w:r w:rsidR="00B818F0" w:rsidRPr="00B51F59">
        <w:rPr>
          <w:rFonts w:ascii="Arial" w:hAnsi="Arial" w:cs="Arial"/>
        </w:rPr>
        <w:t xml:space="preserve"> </w:t>
      </w:r>
      <w:r w:rsidR="00082DD7">
        <w:rPr>
          <w:rFonts w:ascii="Arial" w:hAnsi="Arial" w:cs="Arial"/>
        </w:rPr>
        <w:t>E</w:t>
      </w:r>
      <w:r w:rsidR="00B818F0" w:rsidRPr="00B51F59">
        <w:rPr>
          <w:rFonts w:ascii="Arial" w:hAnsi="Arial" w:cs="Arial"/>
        </w:rPr>
        <w:t xml:space="preserve">n aras de conservar un ambiente laboral propicio y motivar a sus empleados, </w:t>
      </w:r>
      <w:r w:rsidR="00A6292B">
        <w:rPr>
          <w:rFonts w:ascii="Arial" w:hAnsi="Arial" w:cs="Arial"/>
        </w:rPr>
        <w:t xml:space="preserve">la institución actualiza anualmente </w:t>
      </w:r>
      <w:r w:rsidR="00B818F0" w:rsidRPr="00B51F59">
        <w:rPr>
          <w:rFonts w:ascii="Arial" w:hAnsi="Arial" w:cs="Arial"/>
        </w:rPr>
        <w:t xml:space="preserve">el programa de estímulos, el </w:t>
      </w:r>
      <w:r w:rsidR="00B818F0" w:rsidRPr="00B51F59">
        <w:rPr>
          <w:rFonts w:ascii="Arial" w:hAnsi="Arial" w:cs="Arial"/>
        </w:rPr>
        <w:lastRenderedPageBreak/>
        <w:t xml:space="preserve">cual está orientado básicamente, a crear, mantener y mejorar las condiciones que ayuden al desarrollo integral de los funcionarios, al mejoramiento de su nivel de vida y el de su familia; además busca crear condiciones favorables de trabajo y a reconocer el desempeño productivo en niveles de excelencia. </w:t>
      </w:r>
    </w:p>
    <w:p w14:paraId="741C5DDB" w14:textId="4B3CA39F" w:rsidR="00B818F0" w:rsidRPr="00B51F59" w:rsidRDefault="00B818F0" w:rsidP="004A33F1">
      <w:pPr>
        <w:spacing w:line="240" w:lineRule="auto"/>
        <w:jc w:val="both"/>
        <w:rPr>
          <w:rFonts w:ascii="Arial" w:hAnsi="Arial" w:cs="Arial"/>
        </w:rPr>
      </w:pPr>
      <w:r w:rsidRPr="00B51F59">
        <w:rPr>
          <w:rFonts w:ascii="Arial" w:hAnsi="Arial" w:cs="Arial"/>
          <w:b/>
        </w:rPr>
        <w:t>Plan de Seguridad y Salud en el trabajo</w:t>
      </w:r>
      <w:r w:rsidR="004A33F1" w:rsidRPr="00B51F59">
        <w:rPr>
          <w:rFonts w:ascii="Arial" w:hAnsi="Arial" w:cs="Arial"/>
        </w:rPr>
        <w:t>.</w:t>
      </w:r>
      <w:r w:rsidRPr="00B51F59">
        <w:rPr>
          <w:rFonts w:ascii="Arial" w:hAnsi="Arial" w:cs="Arial"/>
        </w:rPr>
        <w:t xml:space="preserve"> E</w:t>
      </w:r>
      <w:r w:rsidR="004A33F1" w:rsidRPr="00B51F59">
        <w:rPr>
          <w:rFonts w:ascii="Arial" w:hAnsi="Arial" w:cs="Arial"/>
        </w:rPr>
        <w:t xml:space="preserve">ste plan se diseña </w:t>
      </w:r>
      <w:r w:rsidRPr="00B51F59">
        <w:rPr>
          <w:rFonts w:ascii="Arial" w:hAnsi="Arial" w:cs="Arial"/>
        </w:rPr>
        <w:t xml:space="preserve">para </w:t>
      </w:r>
      <w:r w:rsidR="004A33F1" w:rsidRPr="00B51F59">
        <w:rPr>
          <w:rFonts w:ascii="Arial" w:hAnsi="Arial" w:cs="Arial"/>
        </w:rPr>
        <w:t xml:space="preserve">la </w:t>
      </w:r>
      <w:r w:rsidRPr="00B51F59">
        <w:rPr>
          <w:rFonts w:ascii="Arial" w:hAnsi="Arial" w:cs="Arial"/>
        </w:rPr>
        <w:t>intervención de las condiciones de trabajo,</w:t>
      </w:r>
      <w:r w:rsidR="004A33F1" w:rsidRPr="00B51F59">
        <w:rPr>
          <w:rFonts w:ascii="Arial" w:hAnsi="Arial" w:cs="Arial"/>
        </w:rPr>
        <w:t xml:space="preserve"> garantizando un ambiente de trabajo seguro, identificar</w:t>
      </w:r>
      <w:r w:rsidRPr="00B51F59">
        <w:rPr>
          <w:rFonts w:ascii="Arial" w:hAnsi="Arial" w:cs="Arial"/>
        </w:rPr>
        <w:t xml:space="preserve"> los peligros y evaluar los riesgos, mantener ambientes de trabajo seguros, prevención de accidentes y enfermedades laborales, mejora continua e incentivar la promoción y prevención de la seguridad y salud laboral. Todo esto apuntando siempre a identificar claramente metas, responsabilidades, recursos y cronograma de actividades, en concordancia con los estándares mínimos</w:t>
      </w:r>
      <w:r w:rsidR="004A33F1" w:rsidRPr="00B51F59">
        <w:rPr>
          <w:rFonts w:ascii="Arial" w:hAnsi="Arial" w:cs="Arial"/>
        </w:rPr>
        <w:t xml:space="preserve"> requeridos, para la mejora continua </w:t>
      </w:r>
      <w:r w:rsidRPr="00B51F59">
        <w:rPr>
          <w:rFonts w:ascii="Arial" w:hAnsi="Arial" w:cs="Arial"/>
        </w:rPr>
        <w:t>y cumplimiento de la normatividad vigente en riesgos laborales.</w:t>
      </w:r>
    </w:p>
    <w:p w14:paraId="3610F9A8" w14:textId="59895568" w:rsidR="00B818F0" w:rsidRPr="00B51F59" w:rsidRDefault="00B818F0" w:rsidP="008D2A87">
      <w:pPr>
        <w:spacing w:line="240" w:lineRule="auto"/>
        <w:jc w:val="both"/>
        <w:rPr>
          <w:rFonts w:ascii="Arial" w:hAnsi="Arial" w:cs="Arial"/>
        </w:rPr>
      </w:pPr>
      <w:r w:rsidRPr="00B51F59">
        <w:rPr>
          <w:rFonts w:ascii="Arial" w:hAnsi="Arial" w:cs="Arial"/>
          <w:b/>
        </w:rPr>
        <w:t xml:space="preserve">Plan de </w:t>
      </w:r>
      <w:r w:rsidR="00786D56" w:rsidRPr="00B51F59">
        <w:rPr>
          <w:rFonts w:ascii="Arial" w:hAnsi="Arial" w:cs="Arial"/>
          <w:b/>
        </w:rPr>
        <w:t>V</w:t>
      </w:r>
      <w:r w:rsidRPr="00B51F59">
        <w:rPr>
          <w:rFonts w:ascii="Arial" w:hAnsi="Arial" w:cs="Arial"/>
          <w:b/>
        </w:rPr>
        <w:t>acantes</w:t>
      </w:r>
      <w:r w:rsidR="004A33F1" w:rsidRPr="00B51F59">
        <w:rPr>
          <w:rFonts w:ascii="Arial" w:hAnsi="Arial" w:cs="Arial"/>
          <w:b/>
        </w:rPr>
        <w:t>.</w:t>
      </w:r>
      <w:r w:rsidRPr="00B51F59">
        <w:rPr>
          <w:rFonts w:ascii="Arial" w:hAnsi="Arial" w:cs="Arial"/>
        </w:rPr>
        <w:t xml:space="preserve"> </w:t>
      </w:r>
      <w:r w:rsidR="004A33F1" w:rsidRPr="00B51F59">
        <w:rPr>
          <w:rFonts w:ascii="Arial" w:hAnsi="Arial" w:cs="Arial"/>
        </w:rPr>
        <w:t>E</w:t>
      </w:r>
      <w:r w:rsidRPr="00B51F59">
        <w:rPr>
          <w:rFonts w:ascii="Arial" w:hAnsi="Arial" w:cs="Arial"/>
        </w:rPr>
        <w:t>s un instrumento para programar la provisión de los empleos con vacancia definitiva o temporal que se deben proveer en la siguiente o inmediata vigencia fiscal, una vez se genere, para que no afecte el servicio público, siempre y cuando se cuente con la disponibilidad presupuestal para su provisión. Así mismo, permite proyectar la provisión de los empleos con vacancia definitiva o temporal, el procedimiento de selección, los perfiles y número de cargos existentes que deban ser objeto de provisión, con el fin de garantizar el adecuado funcionamiento de l</w:t>
      </w:r>
      <w:r w:rsidR="000B2DA9">
        <w:rPr>
          <w:rFonts w:ascii="Arial" w:hAnsi="Arial" w:cs="Arial"/>
        </w:rPr>
        <w:t>os servicios que se prestan en la</w:t>
      </w:r>
      <w:r w:rsidRPr="00B51F59">
        <w:rPr>
          <w:rFonts w:ascii="Arial" w:hAnsi="Arial" w:cs="Arial"/>
        </w:rPr>
        <w:t xml:space="preserve"> </w:t>
      </w:r>
      <w:r w:rsidR="000B2DA9" w:rsidRPr="00B51F59">
        <w:rPr>
          <w:rFonts w:ascii="Arial" w:hAnsi="Arial" w:cs="Arial"/>
        </w:rPr>
        <w:t>Institu</w:t>
      </w:r>
      <w:r w:rsidR="000B2DA9">
        <w:rPr>
          <w:rFonts w:ascii="Arial" w:hAnsi="Arial" w:cs="Arial"/>
        </w:rPr>
        <w:t>ción</w:t>
      </w:r>
      <w:r w:rsidRPr="00B51F59">
        <w:rPr>
          <w:rFonts w:ascii="Arial" w:hAnsi="Arial" w:cs="Arial"/>
        </w:rPr>
        <w:t xml:space="preserve">. </w:t>
      </w:r>
    </w:p>
    <w:p w14:paraId="5BB4C966" w14:textId="16D09C4F" w:rsidR="004A33F1" w:rsidRPr="00B51F59" w:rsidRDefault="00B818F0" w:rsidP="008D2A87">
      <w:pPr>
        <w:spacing w:line="240" w:lineRule="auto"/>
        <w:jc w:val="both"/>
        <w:rPr>
          <w:rFonts w:ascii="Arial" w:hAnsi="Arial" w:cs="Arial"/>
        </w:rPr>
      </w:pPr>
      <w:r w:rsidRPr="00B51F59">
        <w:rPr>
          <w:rFonts w:ascii="Arial" w:hAnsi="Arial" w:cs="Arial"/>
          <w:b/>
        </w:rPr>
        <w:t>Plan de Previsión de Recursos Humanos</w:t>
      </w:r>
      <w:r w:rsidR="004A33F1" w:rsidRPr="00B51F59">
        <w:rPr>
          <w:rFonts w:ascii="Arial" w:hAnsi="Arial" w:cs="Arial"/>
          <w:b/>
        </w:rPr>
        <w:t xml:space="preserve">.  </w:t>
      </w:r>
      <w:r w:rsidR="004A33F1" w:rsidRPr="00B51F59">
        <w:rPr>
          <w:rFonts w:ascii="Arial" w:hAnsi="Arial" w:cs="Arial"/>
        </w:rPr>
        <w:t>La oficina de Talento Humano debe elaborar y actualizar anualmente</w:t>
      </w:r>
      <w:r w:rsidRPr="00B51F59">
        <w:rPr>
          <w:rFonts w:ascii="Arial" w:hAnsi="Arial" w:cs="Arial"/>
        </w:rPr>
        <w:t xml:space="preserve"> </w:t>
      </w:r>
      <w:r w:rsidR="00414019">
        <w:rPr>
          <w:rFonts w:ascii="Arial" w:hAnsi="Arial" w:cs="Arial"/>
        </w:rPr>
        <w:t xml:space="preserve">los </w:t>
      </w:r>
      <w:r w:rsidRPr="00B51F59">
        <w:rPr>
          <w:rFonts w:ascii="Arial" w:hAnsi="Arial" w:cs="Arial"/>
        </w:rPr>
        <w:t xml:space="preserve">planes de previsión de recursos humanos </w:t>
      </w:r>
      <w:r w:rsidR="00414019">
        <w:rPr>
          <w:rFonts w:ascii="Arial" w:hAnsi="Arial" w:cs="Arial"/>
        </w:rPr>
        <w:t xml:space="preserve">y deben de contener </w:t>
      </w:r>
      <w:r w:rsidRPr="00B51F59">
        <w:rPr>
          <w:rFonts w:ascii="Arial" w:hAnsi="Arial" w:cs="Arial"/>
        </w:rPr>
        <w:t xml:space="preserve">el siguiente alcance: </w:t>
      </w:r>
    </w:p>
    <w:p w14:paraId="45A6FC05" w14:textId="77777777" w:rsidR="004A33F1" w:rsidRPr="00B51F59" w:rsidRDefault="00B818F0" w:rsidP="00786D56">
      <w:pPr>
        <w:pStyle w:val="Prrafodelista"/>
        <w:numPr>
          <w:ilvl w:val="0"/>
          <w:numId w:val="28"/>
        </w:numPr>
        <w:spacing w:line="240" w:lineRule="auto"/>
        <w:jc w:val="both"/>
        <w:rPr>
          <w:rFonts w:ascii="Arial" w:hAnsi="Arial" w:cs="Arial"/>
        </w:rPr>
      </w:pPr>
      <w:r w:rsidRPr="00B51F59">
        <w:rPr>
          <w:rFonts w:ascii="Arial" w:hAnsi="Arial" w:cs="Arial"/>
        </w:rPr>
        <w:t>Calcular los empleos necesarios, de acuerdo con los requisitos y perfiles profesionales establecidos en los manuales específicos de funciones, con el fin de atender a las necesidades presentes y futuras derivadas del ejercicio de sus competencias</w:t>
      </w:r>
      <w:r w:rsidR="004A33F1" w:rsidRPr="00B51F59">
        <w:rPr>
          <w:rFonts w:ascii="Arial" w:hAnsi="Arial" w:cs="Arial"/>
        </w:rPr>
        <w:t>.</w:t>
      </w:r>
    </w:p>
    <w:p w14:paraId="63C16F36" w14:textId="002824D9" w:rsidR="004A33F1" w:rsidRPr="00B51F59" w:rsidRDefault="00B818F0" w:rsidP="00786D56">
      <w:pPr>
        <w:pStyle w:val="Prrafodelista"/>
        <w:numPr>
          <w:ilvl w:val="0"/>
          <w:numId w:val="28"/>
        </w:numPr>
        <w:spacing w:line="240" w:lineRule="auto"/>
        <w:jc w:val="both"/>
        <w:rPr>
          <w:rFonts w:ascii="Arial" w:hAnsi="Arial" w:cs="Arial"/>
        </w:rPr>
      </w:pPr>
      <w:r w:rsidRPr="00B51F59">
        <w:rPr>
          <w:rFonts w:ascii="Arial" w:hAnsi="Arial" w:cs="Arial"/>
        </w:rPr>
        <w:t>Identificar las formas de cubrir las necesidades cuantitativas y cualitativas de personal para el período anual, considerando las medidas de ingreso, ascenso, capacitación y formación</w:t>
      </w:r>
      <w:r w:rsidR="004A33F1" w:rsidRPr="00B51F59">
        <w:rPr>
          <w:rFonts w:ascii="Arial" w:hAnsi="Arial" w:cs="Arial"/>
        </w:rPr>
        <w:t>.</w:t>
      </w:r>
    </w:p>
    <w:p w14:paraId="229CD1C3" w14:textId="39C2BE29" w:rsidR="004A33F1" w:rsidRPr="00B51F59" w:rsidRDefault="00B818F0" w:rsidP="00786D56">
      <w:pPr>
        <w:pStyle w:val="Prrafodelista"/>
        <w:numPr>
          <w:ilvl w:val="0"/>
          <w:numId w:val="28"/>
        </w:numPr>
        <w:spacing w:line="240" w:lineRule="auto"/>
        <w:jc w:val="both"/>
        <w:rPr>
          <w:rFonts w:ascii="Arial" w:hAnsi="Arial" w:cs="Arial"/>
        </w:rPr>
      </w:pPr>
      <w:r w:rsidRPr="00B51F59">
        <w:rPr>
          <w:rFonts w:ascii="Arial" w:hAnsi="Arial" w:cs="Arial"/>
        </w:rPr>
        <w:t xml:space="preserve">Estimar todos los costos de personal derivados de las medidas anteriores y el aseguramiento de su financiación con el presupuesto asignado. </w:t>
      </w:r>
    </w:p>
    <w:p w14:paraId="04CE4497" w14:textId="77777777" w:rsidR="0004414C" w:rsidRDefault="0004414C" w:rsidP="000333DA">
      <w:pPr>
        <w:spacing w:line="240" w:lineRule="auto"/>
        <w:contextualSpacing/>
        <w:jc w:val="both"/>
        <w:rPr>
          <w:rFonts w:ascii="Arial" w:hAnsi="Arial" w:cs="Arial"/>
          <w:b/>
        </w:rPr>
      </w:pPr>
    </w:p>
    <w:p w14:paraId="011A0B22" w14:textId="6CAEB122" w:rsidR="006F47D6" w:rsidRPr="00B51F59" w:rsidRDefault="001E45EB" w:rsidP="000333DA">
      <w:pPr>
        <w:spacing w:line="240" w:lineRule="auto"/>
        <w:contextualSpacing/>
        <w:jc w:val="both"/>
        <w:rPr>
          <w:rFonts w:ascii="Arial" w:hAnsi="Arial" w:cs="Arial"/>
          <w:b/>
        </w:rPr>
      </w:pPr>
      <w:r w:rsidRPr="00B51F59">
        <w:rPr>
          <w:rFonts w:ascii="Arial" w:hAnsi="Arial" w:cs="Arial"/>
          <w:b/>
        </w:rPr>
        <w:t xml:space="preserve">APLICABILIDAD: </w:t>
      </w:r>
    </w:p>
    <w:p w14:paraId="5F882D82" w14:textId="77777777" w:rsidR="006F47D6" w:rsidRPr="00B51F59" w:rsidRDefault="006F47D6" w:rsidP="000333DA">
      <w:pPr>
        <w:spacing w:line="240" w:lineRule="auto"/>
        <w:contextualSpacing/>
        <w:jc w:val="both"/>
        <w:rPr>
          <w:rFonts w:ascii="Arial" w:hAnsi="Arial" w:cs="Arial"/>
        </w:rPr>
      </w:pPr>
    </w:p>
    <w:p w14:paraId="0860A7A3" w14:textId="08B77B85" w:rsidR="004F4506" w:rsidRPr="00B51F59" w:rsidRDefault="001E45EB" w:rsidP="000333DA">
      <w:pPr>
        <w:spacing w:line="240" w:lineRule="auto"/>
        <w:contextualSpacing/>
        <w:jc w:val="both"/>
        <w:rPr>
          <w:rFonts w:ascii="Arial" w:hAnsi="Arial" w:cs="Arial"/>
        </w:rPr>
      </w:pPr>
      <w:r w:rsidRPr="00B51F59">
        <w:rPr>
          <w:rFonts w:ascii="Arial" w:hAnsi="Arial" w:cs="Arial"/>
        </w:rPr>
        <w:t xml:space="preserve">La Política de </w:t>
      </w:r>
      <w:r w:rsidR="000C26DF" w:rsidRPr="00B51F59">
        <w:rPr>
          <w:rFonts w:ascii="Arial" w:hAnsi="Arial" w:cs="Arial"/>
        </w:rPr>
        <w:t xml:space="preserve">Gestión Estratégica del Talento Humano </w:t>
      </w:r>
      <w:r w:rsidRPr="00B51F59">
        <w:rPr>
          <w:rFonts w:ascii="Arial" w:hAnsi="Arial" w:cs="Arial"/>
        </w:rPr>
        <w:t xml:space="preserve">será aplicable </w:t>
      </w:r>
      <w:r w:rsidR="00EE6806" w:rsidRPr="00B51F59">
        <w:rPr>
          <w:rFonts w:ascii="Arial" w:hAnsi="Arial" w:cs="Arial"/>
        </w:rPr>
        <w:t xml:space="preserve">y transversal a todos los procesos, </w:t>
      </w:r>
      <w:r w:rsidRPr="00B51F59">
        <w:rPr>
          <w:rFonts w:ascii="Arial" w:hAnsi="Arial" w:cs="Arial"/>
        </w:rPr>
        <w:t>para que sirva de guía de cómo deben ser y obrar los servidores</w:t>
      </w:r>
      <w:r w:rsidR="00EE6806" w:rsidRPr="00B51F59">
        <w:rPr>
          <w:rFonts w:ascii="Arial" w:hAnsi="Arial" w:cs="Arial"/>
        </w:rPr>
        <w:t xml:space="preserve"> de la entidad</w:t>
      </w:r>
      <w:r w:rsidRPr="00B51F59">
        <w:rPr>
          <w:rFonts w:ascii="Arial" w:hAnsi="Arial" w:cs="Arial"/>
        </w:rPr>
        <w:t xml:space="preserve">. Es un compromiso y responsabilidad de todos los servidores públicos conocer la </w:t>
      </w:r>
      <w:r w:rsidR="00414019">
        <w:rPr>
          <w:rFonts w:ascii="Arial" w:hAnsi="Arial" w:cs="Arial"/>
        </w:rPr>
        <w:t>p</w:t>
      </w:r>
      <w:r w:rsidRPr="00B51F59">
        <w:rPr>
          <w:rFonts w:ascii="Arial" w:hAnsi="Arial" w:cs="Arial"/>
        </w:rPr>
        <w:t>olítica y es su deber cumplirla y respetarla para el desarrollo de cualquier actividad</w:t>
      </w:r>
      <w:r w:rsidR="00414019">
        <w:rPr>
          <w:rFonts w:ascii="Arial" w:hAnsi="Arial" w:cs="Arial"/>
        </w:rPr>
        <w:t>.</w:t>
      </w:r>
      <w:r w:rsidRPr="00B51F59">
        <w:rPr>
          <w:rFonts w:ascii="Arial" w:hAnsi="Arial" w:cs="Arial"/>
        </w:rPr>
        <w:t xml:space="preserve"> </w:t>
      </w:r>
    </w:p>
    <w:p w14:paraId="5A3AEEE4" w14:textId="77777777" w:rsidR="009E52A8" w:rsidRDefault="009E52A8" w:rsidP="000333DA">
      <w:pPr>
        <w:spacing w:line="240" w:lineRule="auto"/>
        <w:contextualSpacing/>
        <w:jc w:val="both"/>
        <w:rPr>
          <w:rFonts w:ascii="Arial" w:hAnsi="Arial" w:cs="Arial"/>
          <w:b/>
        </w:rPr>
      </w:pPr>
    </w:p>
    <w:p w14:paraId="5A85DA90" w14:textId="77777777" w:rsidR="00477C03" w:rsidRDefault="00477C03" w:rsidP="000333DA">
      <w:pPr>
        <w:spacing w:line="240" w:lineRule="auto"/>
        <w:contextualSpacing/>
        <w:jc w:val="both"/>
        <w:rPr>
          <w:rFonts w:ascii="Arial" w:hAnsi="Arial" w:cs="Arial"/>
          <w:b/>
        </w:rPr>
      </w:pPr>
    </w:p>
    <w:p w14:paraId="63E92D4F" w14:textId="531B5482" w:rsidR="006F47D6" w:rsidRPr="00B51F59" w:rsidRDefault="001E45EB" w:rsidP="000333DA">
      <w:pPr>
        <w:spacing w:line="240" w:lineRule="auto"/>
        <w:contextualSpacing/>
        <w:jc w:val="both"/>
        <w:rPr>
          <w:rFonts w:ascii="Arial" w:hAnsi="Arial" w:cs="Arial"/>
          <w:b/>
        </w:rPr>
      </w:pPr>
      <w:r w:rsidRPr="00B51F59">
        <w:rPr>
          <w:rFonts w:ascii="Arial" w:hAnsi="Arial" w:cs="Arial"/>
          <w:b/>
        </w:rPr>
        <w:t xml:space="preserve">NIVEL DE CUMPLIMIENTO: </w:t>
      </w:r>
    </w:p>
    <w:p w14:paraId="4F32FEF6" w14:textId="77777777" w:rsidR="006F47D6" w:rsidRPr="00B51F59" w:rsidRDefault="006F47D6" w:rsidP="000333DA">
      <w:pPr>
        <w:spacing w:line="240" w:lineRule="auto"/>
        <w:contextualSpacing/>
        <w:jc w:val="both"/>
        <w:rPr>
          <w:rFonts w:ascii="Arial" w:hAnsi="Arial" w:cs="Arial"/>
        </w:rPr>
      </w:pPr>
    </w:p>
    <w:p w14:paraId="353944E1" w14:textId="1033AC7F" w:rsidR="004F4506" w:rsidRPr="00B51F59" w:rsidRDefault="001E45EB" w:rsidP="000333DA">
      <w:pPr>
        <w:spacing w:line="240" w:lineRule="auto"/>
        <w:contextualSpacing/>
        <w:jc w:val="both"/>
        <w:rPr>
          <w:rFonts w:ascii="Arial" w:hAnsi="Arial" w:cs="Arial"/>
        </w:rPr>
      </w:pPr>
      <w:r w:rsidRPr="00B51F59">
        <w:rPr>
          <w:rFonts w:ascii="Arial" w:hAnsi="Arial" w:cs="Arial"/>
        </w:rPr>
        <w:t>La Política será de obligatorio cumplimiento, compromiso</w:t>
      </w:r>
      <w:r w:rsidR="002F52C2">
        <w:rPr>
          <w:rFonts w:ascii="Arial" w:hAnsi="Arial" w:cs="Arial"/>
        </w:rPr>
        <w:t xml:space="preserve"> y </w:t>
      </w:r>
      <w:r w:rsidRPr="00B51F59">
        <w:rPr>
          <w:rFonts w:ascii="Arial" w:hAnsi="Arial" w:cs="Arial"/>
        </w:rPr>
        <w:t xml:space="preserve">participación para todos los servidores públicos </w:t>
      </w:r>
      <w:r w:rsidR="000C26DF" w:rsidRPr="00B51F59">
        <w:rPr>
          <w:rFonts w:ascii="Arial" w:hAnsi="Arial" w:cs="Arial"/>
        </w:rPr>
        <w:t xml:space="preserve">de la Institución y liderada desde </w:t>
      </w:r>
      <w:r w:rsidR="00414019">
        <w:rPr>
          <w:rFonts w:ascii="Arial" w:hAnsi="Arial" w:cs="Arial"/>
        </w:rPr>
        <w:t xml:space="preserve">el proceso de </w:t>
      </w:r>
      <w:r w:rsidR="000C26DF" w:rsidRPr="00B51F59">
        <w:rPr>
          <w:rFonts w:ascii="Arial" w:hAnsi="Arial" w:cs="Arial"/>
        </w:rPr>
        <w:t>Gestión del Talento Humano.</w:t>
      </w:r>
    </w:p>
    <w:p w14:paraId="3DCBE3E8" w14:textId="77777777" w:rsidR="00EE6806" w:rsidRPr="00B51F59" w:rsidRDefault="00EE6806" w:rsidP="000333DA">
      <w:pPr>
        <w:spacing w:line="240" w:lineRule="auto"/>
        <w:contextualSpacing/>
        <w:jc w:val="both"/>
        <w:rPr>
          <w:rFonts w:ascii="Arial" w:hAnsi="Arial" w:cs="Arial"/>
        </w:rPr>
      </w:pPr>
    </w:p>
    <w:p w14:paraId="251E6E44" w14:textId="77777777" w:rsidR="00414019" w:rsidRPr="00B51F59" w:rsidRDefault="00414019" w:rsidP="000333DA">
      <w:pPr>
        <w:spacing w:line="240" w:lineRule="auto"/>
        <w:contextualSpacing/>
        <w:jc w:val="both"/>
        <w:rPr>
          <w:rFonts w:ascii="Arial" w:hAnsi="Arial" w:cs="Arial"/>
          <w:b/>
        </w:rPr>
      </w:pPr>
    </w:p>
    <w:p w14:paraId="23778B2A" w14:textId="46BFFC39" w:rsidR="00066221" w:rsidRPr="00B51F59" w:rsidRDefault="00C22793" w:rsidP="000333DA">
      <w:pPr>
        <w:spacing w:line="240" w:lineRule="auto"/>
        <w:contextualSpacing/>
        <w:jc w:val="both"/>
        <w:rPr>
          <w:rFonts w:ascii="Arial" w:hAnsi="Arial" w:cs="Arial"/>
          <w:b/>
        </w:rPr>
      </w:pPr>
      <w:r w:rsidRPr="00B51F59">
        <w:rPr>
          <w:rFonts w:ascii="Arial" w:hAnsi="Arial" w:cs="Arial"/>
          <w:b/>
        </w:rPr>
        <w:t>SEGUIMIENTO AL CUMPLIMIENTO DE LA POLITICA</w:t>
      </w:r>
    </w:p>
    <w:p w14:paraId="6B634C0A" w14:textId="5B69056E" w:rsidR="00536CBA" w:rsidRPr="00B51F59" w:rsidRDefault="00536CBA" w:rsidP="000333DA">
      <w:pPr>
        <w:spacing w:line="240" w:lineRule="auto"/>
        <w:contextualSpacing/>
        <w:jc w:val="both"/>
        <w:rPr>
          <w:rFonts w:ascii="Arial" w:hAnsi="Arial" w:cs="Arial"/>
        </w:rPr>
      </w:pPr>
    </w:p>
    <w:p w14:paraId="7F35AAEA" w14:textId="1448782D" w:rsidR="008D2A87" w:rsidRPr="00B51F59" w:rsidRDefault="006A0AFE" w:rsidP="000333DA">
      <w:pPr>
        <w:spacing w:line="240" w:lineRule="auto"/>
        <w:contextualSpacing/>
        <w:jc w:val="both"/>
        <w:rPr>
          <w:rFonts w:ascii="Arial" w:hAnsi="Arial" w:cs="Arial"/>
        </w:rPr>
      </w:pPr>
      <w:r w:rsidRPr="00B51F59">
        <w:rPr>
          <w:rFonts w:ascii="Arial" w:hAnsi="Arial" w:cs="Arial"/>
        </w:rPr>
        <w:t xml:space="preserve">La Política de Gestión Estratégica del Talento Humano estará a cargo del proceso de Talento Humano que para todos sus efectos será la encargada de garantizar el cumplimiento al </w:t>
      </w:r>
      <w:r w:rsidR="00886DE0">
        <w:rPr>
          <w:rFonts w:ascii="Arial" w:hAnsi="Arial" w:cs="Arial"/>
        </w:rPr>
        <w:t>p</w:t>
      </w:r>
      <w:r w:rsidRPr="00B51F59">
        <w:rPr>
          <w:rFonts w:ascii="Arial" w:hAnsi="Arial" w:cs="Arial"/>
        </w:rPr>
        <w:t xml:space="preserve">lan de </w:t>
      </w:r>
      <w:r w:rsidR="00886DE0">
        <w:rPr>
          <w:rFonts w:ascii="Arial" w:hAnsi="Arial" w:cs="Arial"/>
        </w:rPr>
        <w:t>a</w:t>
      </w:r>
      <w:r w:rsidRPr="00B51F59">
        <w:rPr>
          <w:rFonts w:ascii="Arial" w:hAnsi="Arial" w:cs="Arial"/>
        </w:rPr>
        <w:t xml:space="preserve">cción definido. Los mecanismos desarrollados para monitorear la Gestión Estratégica de Talento Humano, son los siguientes: </w:t>
      </w:r>
    </w:p>
    <w:p w14:paraId="70B0533A" w14:textId="77777777" w:rsidR="008D2A87" w:rsidRPr="00B51F59" w:rsidRDefault="008D2A87" w:rsidP="000333DA">
      <w:pPr>
        <w:spacing w:line="240" w:lineRule="auto"/>
        <w:contextualSpacing/>
        <w:jc w:val="both"/>
        <w:rPr>
          <w:rFonts w:ascii="Arial" w:hAnsi="Arial" w:cs="Arial"/>
        </w:rPr>
      </w:pPr>
    </w:p>
    <w:p w14:paraId="6B85D374" w14:textId="7E6CF536" w:rsidR="008D2A87" w:rsidRPr="00B51F59" w:rsidRDefault="008D2A87" w:rsidP="008D2A87">
      <w:pPr>
        <w:spacing w:line="240" w:lineRule="auto"/>
        <w:jc w:val="both"/>
        <w:rPr>
          <w:rFonts w:ascii="Arial" w:hAnsi="Arial" w:cs="Arial"/>
        </w:rPr>
      </w:pPr>
      <w:r w:rsidRPr="00B51F59">
        <w:rPr>
          <w:rFonts w:ascii="Arial" w:hAnsi="Arial" w:cs="Arial"/>
        </w:rPr>
        <w:t xml:space="preserve">a. </w:t>
      </w:r>
      <w:r w:rsidR="006A0AFE" w:rsidRPr="00B51F59">
        <w:rPr>
          <w:rFonts w:ascii="Arial" w:hAnsi="Arial" w:cs="Arial"/>
        </w:rPr>
        <w:t>Matriz de seguimiento. Se implementará semestralmente la matriz de autodiagnóstico proporcionada por el D</w:t>
      </w:r>
      <w:r w:rsidRPr="00B51F59">
        <w:rPr>
          <w:rFonts w:ascii="Arial" w:hAnsi="Arial" w:cs="Arial"/>
        </w:rPr>
        <w:t xml:space="preserve">epartamento Administrativo de la Función Pública </w:t>
      </w:r>
      <w:r w:rsidR="006A0AFE" w:rsidRPr="00B51F59">
        <w:rPr>
          <w:rFonts w:ascii="Arial" w:hAnsi="Arial" w:cs="Arial"/>
        </w:rPr>
        <w:t xml:space="preserve">para medir el nivel de avance del nivel de madurez en cada una de las rutas de creación de valor. </w:t>
      </w:r>
    </w:p>
    <w:p w14:paraId="1BE8798C" w14:textId="77777777" w:rsidR="008D2A87" w:rsidRPr="00B51F59" w:rsidRDefault="008D2A87" w:rsidP="000333DA">
      <w:pPr>
        <w:spacing w:line="240" w:lineRule="auto"/>
        <w:contextualSpacing/>
        <w:jc w:val="both"/>
        <w:rPr>
          <w:rFonts w:ascii="Arial" w:hAnsi="Arial" w:cs="Arial"/>
        </w:rPr>
      </w:pPr>
    </w:p>
    <w:p w14:paraId="4737349C" w14:textId="77777777" w:rsidR="008D2A87" w:rsidRPr="00B51F59" w:rsidRDefault="008D2A87" w:rsidP="000333DA">
      <w:pPr>
        <w:spacing w:line="240" w:lineRule="auto"/>
        <w:contextualSpacing/>
        <w:jc w:val="both"/>
        <w:rPr>
          <w:rFonts w:ascii="Arial" w:hAnsi="Arial" w:cs="Arial"/>
        </w:rPr>
      </w:pPr>
      <w:r w:rsidRPr="00B51F59">
        <w:rPr>
          <w:rFonts w:ascii="Arial" w:hAnsi="Arial" w:cs="Arial"/>
        </w:rPr>
        <w:t xml:space="preserve">b. </w:t>
      </w:r>
      <w:r w:rsidR="006A0AFE" w:rsidRPr="00B51F59">
        <w:rPr>
          <w:rFonts w:ascii="Arial" w:hAnsi="Arial" w:cs="Arial"/>
        </w:rPr>
        <w:t xml:space="preserve">Formato Plan de Acción: El responsable de talento humano establecerá mecanismos para hacer seguimiento de las actividades implementadas con base en el plan de acción y verificar que se cumplan adecuadamente. </w:t>
      </w:r>
    </w:p>
    <w:p w14:paraId="51422682" w14:textId="77777777" w:rsidR="008D2A87" w:rsidRPr="00B51F59" w:rsidRDefault="008D2A87" w:rsidP="000333DA">
      <w:pPr>
        <w:spacing w:line="240" w:lineRule="auto"/>
        <w:contextualSpacing/>
        <w:jc w:val="both"/>
        <w:rPr>
          <w:rFonts w:ascii="Arial" w:hAnsi="Arial" w:cs="Arial"/>
        </w:rPr>
      </w:pPr>
    </w:p>
    <w:p w14:paraId="38647C4B" w14:textId="71CC32DF" w:rsidR="006A0AFE" w:rsidRPr="00B51F59" w:rsidRDefault="006A0AFE" w:rsidP="000333DA">
      <w:pPr>
        <w:spacing w:line="240" w:lineRule="auto"/>
        <w:contextualSpacing/>
        <w:jc w:val="both"/>
        <w:rPr>
          <w:rFonts w:ascii="Arial" w:hAnsi="Arial" w:cs="Arial"/>
        </w:rPr>
      </w:pPr>
      <w:r w:rsidRPr="00B51F59">
        <w:rPr>
          <w:rFonts w:ascii="Arial" w:hAnsi="Arial" w:cs="Arial"/>
        </w:rPr>
        <w:t>c. FURAG II (Formato único de reporte de avance de la gestión). Este instrumento está diseñado para la verificación, medición y evaluación de evolución de la Gestión Estratégica de Talento Humano frente a la eficacia y a los niveles de madurez, como una mirada complementaria y como línea para el mejoramiento continuo en la Gestión.</w:t>
      </w:r>
    </w:p>
    <w:p w14:paraId="65A34E67" w14:textId="4503C3AC" w:rsidR="008D2A87" w:rsidRPr="00B51F59" w:rsidRDefault="008D2A87" w:rsidP="000333DA">
      <w:pPr>
        <w:spacing w:line="240" w:lineRule="auto"/>
        <w:contextualSpacing/>
        <w:jc w:val="both"/>
        <w:rPr>
          <w:rFonts w:ascii="Arial" w:hAnsi="Arial" w:cs="Arial"/>
        </w:rPr>
      </w:pPr>
    </w:p>
    <w:p w14:paraId="3C7679CC" w14:textId="7FFFDEAC" w:rsidR="008D2A87" w:rsidRPr="00B51F59" w:rsidRDefault="008D2A87" w:rsidP="000333DA">
      <w:pPr>
        <w:spacing w:line="240" w:lineRule="auto"/>
        <w:contextualSpacing/>
        <w:jc w:val="both"/>
        <w:rPr>
          <w:rFonts w:ascii="Arial" w:hAnsi="Arial" w:cs="Arial"/>
        </w:rPr>
      </w:pPr>
      <w:r w:rsidRPr="00B51F59">
        <w:rPr>
          <w:rFonts w:ascii="Arial" w:hAnsi="Arial" w:cs="Arial"/>
        </w:rPr>
        <w:t>De esta manera, se articulan los instrumentos de la política: la Matriz GETH como instrumento de diagnóstico, el formato Plan de Acción como herramienta para priorizar y enfocar la gestión; y el FURAG II como instrumento de evaluación de la eficacia de la política.</w:t>
      </w:r>
    </w:p>
    <w:p w14:paraId="6AF5CDA6" w14:textId="72DF5C80" w:rsidR="0004414C" w:rsidRDefault="0004414C" w:rsidP="000333DA">
      <w:pPr>
        <w:spacing w:line="240" w:lineRule="auto"/>
        <w:contextualSpacing/>
        <w:jc w:val="both"/>
        <w:rPr>
          <w:rFonts w:ascii="Arial" w:hAnsi="Arial" w:cs="Arial"/>
        </w:rPr>
      </w:pPr>
    </w:p>
    <w:bookmarkStart w:id="2" w:name="_Toc70806659" w:displacedByCustomXml="next"/>
    <w:sdt>
      <w:sdtPr>
        <w:rPr>
          <w:rFonts w:ascii="Arial" w:hAnsi="Arial" w:cs="Arial"/>
          <w:lang w:val="es-ES"/>
        </w:rPr>
        <w:id w:val="1996987350"/>
        <w:docPartObj>
          <w:docPartGallery w:val="Bibliographies"/>
          <w:docPartUnique/>
        </w:docPartObj>
      </w:sdtPr>
      <w:sdtEndPr>
        <w:rPr>
          <w:lang w:val="es-CO"/>
        </w:rPr>
      </w:sdtEndPr>
      <w:sdtContent>
        <w:p w14:paraId="6A4DA24C" w14:textId="2598CF2A" w:rsidR="001E3972" w:rsidRPr="005144AB" w:rsidRDefault="001D6B59" w:rsidP="00517A8C">
          <w:pPr>
            <w:keepNext/>
            <w:keepLines/>
            <w:spacing w:before="240" w:after="0" w:line="240" w:lineRule="auto"/>
            <w:jc w:val="center"/>
            <w:outlineLvl w:val="0"/>
            <w:rPr>
              <w:rFonts w:ascii="Arial" w:eastAsiaTheme="majorEastAsia" w:hAnsi="Arial" w:cs="Arial"/>
              <w:b/>
              <w:lang w:val="es-ES"/>
            </w:rPr>
          </w:pPr>
          <w:r w:rsidRPr="005144AB">
            <w:rPr>
              <w:rFonts w:ascii="Arial" w:hAnsi="Arial" w:cs="Arial"/>
              <w:b/>
              <w:lang w:val="es-ES"/>
            </w:rPr>
            <w:t xml:space="preserve">REFERENTES </w:t>
          </w:r>
          <w:r w:rsidR="001E3972" w:rsidRPr="005144AB">
            <w:rPr>
              <w:rFonts w:ascii="Arial" w:eastAsiaTheme="majorEastAsia" w:hAnsi="Arial" w:cs="Arial"/>
              <w:b/>
              <w:lang w:val="es-ES"/>
            </w:rPr>
            <w:t>BIBLIOGR</w:t>
          </w:r>
          <w:r w:rsidRPr="005144AB">
            <w:rPr>
              <w:rFonts w:ascii="Arial" w:eastAsiaTheme="majorEastAsia" w:hAnsi="Arial" w:cs="Arial"/>
              <w:b/>
              <w:lang w:val="es-ES"/>
            </w:rPr>
            <w:t>ÁFICOS</w:t>
          </w:r>
          <w:bookmarkEnd w:id="2"/>
        </w:p>
        <w:p w14:paraId="3D61A817" w14:textId="59C36CFE" w:rsidR="00BB7D81" w:rsidRPr="002B36AF" w:rsidRDefault="00BB7D81" w:rsidP="00BB7D81">
          <w:pPr>
            <w:pStyle w:val="Textonotapie"/>
            <w:rPr>
              <w:sz w:val="18"/>
              <w:szCs w:val="18"/>
              <w:lang w:val="es-ES"/>
            </w:rPr>
          </w:pPr>
        </w:p>
        <w:p w14:paraId="061E2E3F" w14:textId="77777777" w:rsidR="0004414C" w:rsidRDefault="0004414C" w:rsidP="00983DC7">
          <w:pPr>
            <w:pStyle w:val="Textonotapie"/>
            <w:jc w:val="both"/>
            <w:rPr>
              <w:rFonts w:ascii="Arial" w:hAnsi="Arial" w:cs="Arial"/>
              <w:sz w:val="22"/>
              <w:szCs w:val="22"/>
              <w:lang w:val="es-ES"/>
            </w:rPr>
          </w:pPr>
        </w:p>
        <w:p w14:paraId="20C1AF01" w14:textId="77777777" w:rsidR="0004414C" w:rsidRDefault="0004414C" w:rsidP="00983DC7">
          <w:pPr>
            <w:pStyle w:val="Textonotapie"/>
            <w:jc w:val="both"/>
            <w:rPr>
              <w:rFonts w:ascii="Arial" w:hAnsi="Arial" w:cs="Arial"/>
              <w:sz w:val="22"/>
              <w:szCs w:val="22"/>
              <w:lang w:val="es-ES"/>
            </w:rPr>
          </w:pPr>
        </w:p>
        <w:p w14:paraId="667A55D7" w14:textId="4EE0CA67" w:rsidR="00BB7D81" w:rsidRPr="00983DC7" w:rsidRDefault="00BB7D81" w:rsidP="00983DC7">
          <w:pPr>
            <w:pStyle w:val="Textonotapie"/>
            <w:jc w:val="both"/>
            <w:rPr>
              <w:rFonts w:ascii="Arial" w:hAnsi="Arial" w:cs="Arial"/>
              <w:sz w:val="22"/>
              <w:szCs w:val="22"/>
              <w:lang w:val="es-ES"/>
            </w:rPr>
          </w:pPr>
          <w:r w:rsidRPr="00983DC7">
            <w:rPr>
              <w:rFonts w:ascii="Arial" w:hAnsi="Arial" w:cs="Arial"/>
              <w:sz w:val="22"/>
              <w:szCs w:val="22"/>
              <w:lang w:val="es-ES"/>
            </w:rPr>
            <w:t xml:space="preserve">Departamento Administrativo de Función Pública (2023). </w:t>
          </w:r>
          <w:r w:rsidRPr="00983DC7">
            <w:rPr>
              <w:rFonts w:ascii="Arial" w:hAnsi="Arial" w:cs="Arial"/>
              <w:i/>
              <w:iCs/>
              <w:sz w:val="22"/>
              <w:szCs w:val="22"/>
              <w:lang w:val="es-ES"/>
            </w:rPr>
            <w:t xml:space="preserve">Marco General del Modelo Integrado de Planeación y Gestión. Consejo para la Gestión y Desempeño Institucional. </w:t>
          </w:r>
          <w:r w:rsidRPr="00983DC7">
            <w:rPr>
              <w:rFonts w:ascii="Arial" w:hAnsi="Arial" w:cs="Arial"/>
              <w:sz w:val="22"/>
              <w:szCs w:val="22"/>
              <w:lang w:val="es-ES"/>
            </w:rPr>
            <w:t xml:space="preserve">Versión 5. Puede consultarse en </w:t>
          </w:r>
          <w:hyperlink r:id="rId8" w:history="1">
            <w:r w:rsidR="00C36366" w:rsidRPr="00983DC7">
              <w:rPr>
                <w:rStyle w:val="Hipervnculo"/>
                <w:rFonts w:ascii="Arial" w:hAnsi="Arial" w:cs="Arial"/>
                <w:sz w:val="22"/>
                <w:szCs w:val="22"/>
                <w:lang w:val="es-ES"/>
              </w:rPr>
              <w:t>https://www1.funcionpublica.gov.co/web/mipg/inicio</w:t>
            </w:r>
          </w:hyperlink>
          <w:r w:rsidR="00C36366" w:rsidRPr="00983DC7">
            <w:rPr>
              <w:rFonts w:ascii="Arial" w:hAnsi="Arial" w:cs="Arial"/>
              <w:sz w:val="22"/>
              <w:szCs w:val="22"/>
              <w:lang w:val="es-ES"/>
            </w:rPr>
            <w:t xml:space="preserve"> </w:t>
          </w:r>
        </w:p>
        <w:p w14:paraId="72504B22" w14:textId="4266700F" w:rsidR="00BF29F1" w:rsidRPr="00983DC7" w:rsidRDefault="00BB7D81" w:rsidP="00194191">
          <w:pPr>
            <w:keepNext/>
            <w:keepLines/>
            <w:spacing w:before="240" w:after="0" w:line="240" w:lineRule="auto"/>
            <w:jc w:val="both"/>
            <w:outlineLvl w:val="0"/>
            <w:rPr>
              <w:rFonts w:ascii="Arial" w:hAnsi="Arial" w:cs="Arial"/>
              <w:lang w:val="es-ES"/>
            </w:rPr>
          </w:pPr>
          <w:r w:rsidRPr="00983DC7">
            <w:rPr>
              <w:rFonts w:ascii="Arial" w:hAnsi="Arial" w:cs="Arial"/>
              <w:lang w:val="es-ES"/>
            </w:rPr>
            <w:t xml:space="preserve">Departamento Administrativo de Función Pública (2025). </w:t>
          </w:r>
          <w:r w:rsidRPr="00983DC7">
            <w:rPr>
              <w:rFonts w:ascii="Arial" w:hAnsi="Arial" w:cs="Arial"/>
              <w:i/>
              <w:iCs/>
              <w:lang w:val="es-ES"/>
            </w:rPr>
            <w:t xml:space="preserve">Modelo Integrado de Planeación y Gestión. Manual Operativo. </w:t>
          </w:r>
          <w:r w:rsidRPr="00983DC7">
            <w:rPr>
              <w:rFonts w:ascii="Arial" w:hAnsi="Arial" w:cs="Arial"/>
              <w:lang w:val="es-ES"/>
            </w:rPr>
            <w:t xml:space="preserve">Versión 6.1. </w:t>
          </w:r>
          <w:r w:rsidR="00C36366" w:rsidRPr="00983DC7">
            <w:rPr>
              <w:rFonts w:ascii="Arial" w:hAnsi="Arial" w:cs="Arial"/>
              <w:lang w:val="es-ES"/>
            </w:rPr>
            <w:t xml:space="preserve">Puede consultarse en </w:t>
          </w:r>
          <w:hyperlink r:id="rId9" w:history="1">
            <w:r w:rsidR="00C36366" w:rsidRPr="00983DC7">
              <w:rPr>
                <w:rStyle w:val="Hipervnculo"/>
                <w:rFonts w:ascii="Arial" w:hAnsi="Arial" w:cs="Arial"/>
                <w:lang w:val="es-ES"/>
              </w:rPr>
              <w:t>https://www1.funcionpublica.gov.co/web/mipg/inicio</w:t>
            </w:r>
          </w:hyperlink>
        </w:p>
        <w:p w14:paraId="281FDD4D" w14:textId="178F0DE7" w:rsidR="00C36366" w:rsidRDefault="00194191" w:rsidP="00194191">
          <w:pPr>
            <w:keepNext/>
            <w:keepLines/>
            <w:spacing w:before="240" w:after="0" w:line="240" w:lineRule="auto"/>
            <w:jc w:val="both"/>
            <w:outlineLvl w:val="0"/>
            <w:rPr>
              <w:rFonts w:ascii="Arial" w:eastAsiaTheme="majorEastAsia" w:hAnsi="Arial" w:cs="Arial"/>
              <w:i/>
              <w:iCs/>
            </w:rPr>
          </w:pPr>
          <w:r w:rsidRPr="00194191">
            <w:rPr>
              <w:rFonts w:ascii="Arial" w:eastAsiaTheme="majorEastAsia" w:hAnsi="Arial" w:cs="Arial"/>
            </w:rPr>
            <w:t xml:space="preserve">Presidencia de la República. Decreto 1083 de 2015. </w:t>
          </w:r>
          <w:r w:rsidRPr="0078764E">
            <w:rPr>
              <w:rFonts w:ascii="Arial" w:eastAsiaTheme="majorEastAsia" w:hAnsi="Arial" w:cs="Arial"/>
              <w:i/>
              <w:iCs/>
            </w:rPr>
            <w:t xml:space="preserve">Por medio del cual se expide el Decreto Único Reglamentario del Sector de Función Pública. </w:t>
          </w:r>
        </w:p>
        <w:p w14:paraId="3F582922" w14:textId="568E9D5C" w:rsidR="001E3972" w:rsidRDefault="00793460" w:rsidP="0078764E">
          <w:pPr>
            <w:spacing w:line="240" w:lineRule="auto"/>
            <w:jc w:val="both"/>
            <w:rPr>
              <w:rFonts w:ascii="Arial" w:hAnsi="Arial" w:cs="Arial"/>
            </w:rPr>
          </w:pPr>
        </w:p>
      </w:sdtContent>
    </w:sdt>
    <w:bookmarkEnd w:id="0" w:displacedByCustomXml="prev"/>
    <w:p w14:paraId="5F8A7D22" w14:textId="5EEF6AED" w:rsidR="00DC03A0" w:rsidRDefault="00DC03A0" w:rsidP="00517A8C">
      <w:pPr>
        <w:spacing w:line="240" w:lineRule="auto"/>
        <w:jc w:val="center"/>
        <w:rPr>
          <w:rFonts w:ascii="Arial" w:hAnsi="Arial" w:cs="Arial"/>
        </w:rPr>
      </w:pPr>
    </w:p>
    <w:sectPr w:rsidR="00DC03A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72507" w14:textId="77777777" w:rsidR="00793460" w:rsidRDefault="00793460" w:rsidP="001E3972">
      <w:pPr>
        <w:spacing w:after="0" w:line="240" w:lineRule="auto"/>
      </w:pPr>
      <w:r>
        <w:separator/>
      </w:r>
    </w:p>
  </w:endnote>
  <w:endnote w:type="continuationSeparator" w:id="0">
    <w:p w14:paraId="6C78088F" w14:textId="77777777" w:rsidR="00793460" w:rsidRDefault="00793460" w:rsidP="001E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3880B" w14:textId="77777777" w:rsidR="00793460" w:rsidRDefault="00793460" w:rsidP="001E3972">
      <w:pPr>
        <w:spacing w:after="0" w:line="240" w:lineRule="auto"/>
      </w:pPr>
      <w:r>
        <w:separator/>
      </w:r>
    </w:p>
  </w:footnote>
  <w:footnote w:type="continuationSeparator" w:id="0">
    <w:p w14:paraId="44B80751" w14:textId="77777777" w:rsidR="00793460" w:rsidRDefault="00793460" w:rsidP="001E3972">
      <w:pPr>
        <w:spacing w:after="0" w:line="240" w:lineRule="auto"/>
      </w:pPr>
      <w:r>
        <w:continuationSeparator/>
      </w:r>
    </w:p>
  </w:footnote>
  <w:footnote w:id="1">
    <w:p w14:paraId="32CBB495" w14:textId="084B5E08" w:rsidR="00DA61C1" w:rsidRPr="00362D27" w:rsidRDefault="00DA61C1">
      <w:pPr>
        <w:pStyle w:val="Textonotapie"/>
        <w:rPr>
          <w:sz w:val="18"/>
          <w:szCs w:val="18"/>
          <w:lang w:val="es-ES"/>
        </w:rPr>
      </w:pPr>
      <w:r w:rsidRPr="002C1AB7">
        <w:rPr>
          <w:rStyle w:val="Refdenotaalpie"/>
          <w:sz w:val="18"/>
          <w:szCs w:val="18"/>
        </w:rPr>
        <w:footnoteRef/>
      </w:r>
      <w:r w:rsidRPr="00362D27">
        <w:rPr>
          <w:sz w:val="18"/>
          <w:szCs w:val="18"/>
        </w:rPr>
        <w:t xml:space="preserve"> </w:t>
      </w:r>
      <w:r w:rsidRPr="00362D27">
        <w:rPr>
          <w:sz w:val="18"/>
          <w:szCs w:val="18"/>
          <w:lang w:val="es-ES"/>
        </w:rPr>
        <w:t>Artículo 2.2.22.3.2 del Decreto 1083 de 2015</w:t>
      </w:r>
    </w:p>
  </w:footnote>
  <w:footnote w:id="2">
    <w:p w14:paraId="3C70226D" w14:textId="180CD01D" w:rsidR="0010107F" w:rsidRPr="00362D27" w:rsidRDefault="0010107F">
      <w:pPr>
        <w:pStyle w:val="Textonotapie"/>
        <w:rPr>
          <w:sz w:val="18"/>
          <w:szCs w:val="18"/>
          <w:lang w:val="es-ES"/>
        </w:rPr>
      </w:pPr>
      <w:r w:rsidRPr="002C1AB7">
        <w:rPr>
          <w:rStyle w:val="Refdenotaalpie"/>
          <w:sz w:val="18"/>
          <w:szCs w:val="18"/>
        </w:rPr>
        <w:footnoteRef/>
      </w:r>
      <w:r w:rsidRPr="00362D27">
        <w:rPr>
          <w:sz w:val="18"/>
          <w:szCs w:val="18"/>
        </w:rPr>
        <w:t xml:space="preserve"> </w:t>
      </w:r>
      <w:r w:rsidR="00687F4E" w:rsidRPr="00362D27">
        <w:rPr>
          <w:sz w:val="18"/>
          <w:szCs w:val="18"/>
          <w:lang w:val="es-ES"/>
        </w:rPr>
        <w:t xml:space="preserve">Departamento Administrativo de Función Pública (2023). </w:t>
      </w:r>
      <w:r w:rsidR="00687F4E" w:rsidRPr="00362D27">
        <w:rPr>
          <w:i/>
          <w:iCs/>
          <w:sz w:val="18"/>
          <w:szCs w:val="18"/>
          <w:lang w:val="es-ES"/>
        </w:rPr>
        <w:t xml:space="preserve">Marco General del Modelo Integrado de Planeación y Gestión. Consejo para la Gestión y Desempeño Institucional. </w:t>
      </w:r>
      <w:r w:rsidR="00687F4E" w:rsidRPr="00362D27">
        <w:rPr>
          <w:sz w:val="18"/>
          <w:szCs w:val="18"/>
          <w:lang w:val="es-ES"/>
        </w:rPr>
        <w:t>Versión 5. PP 18</w:t>
      </w:r>
    </w:p>
  </w:footnote>
  <w:footnote w:id="3">
    <w:p w14:paraId="5CBE1171" w14:textId="70A9A9EC" w:rsidR="0070395A" w:rsidRPr="0078764E" w:rsidRDefault="0070395A">
      <w:pPr>
        <w:pStyle w:val="Textonotapie"/>
        <w:rPr>
          <w:lang w:val="es-ES"/>
        </w:rPr>
      </w:pPr>
      <w:r w:rsidRPr="002C1AB7">
        <w:rPr>
          <w:rStyle w:val="Refdenotaalpie"/>
          <w:sz w:val="18"/>
          <w:szCs w:val="18"/>
        </w:rPr>
        <w:footnoteRef/>
      </w:r>
      <w:r w:rsidRPr="00362D27">
        <w:rPr>
          <w:sz w:val="18"/>
          <w:szCs w:val="18"/>
        </w:rPr>
        <w:t xml:space="preserve"> </w:t>
      </w:r>
      <w:r w:rsidR="007313D5" w:rsidRPr="00362D27">
        <w:rPr>
          <w:sz w:val="18"/>
          <w:szCs w:val="18"/>
          <w:lang w:val="es-ES"/>
        </w:rPr>
        <w:t xml:space="preserve">Departamento Administrativo de Función Pública (2025). </w:t>
      </w:r>
      <w:r w:rsidR="007313D5" w:rsidRPr="00362D27">
        <w:rPr>
          <w:i/>
          <w:iCs/>
          <w:sz w:val="18"/>
          <w:szCs w:val="18"/>
          <w:lang w:val="es-ES"/>
        </w:rPr>
        <w:t xml:space="preserve">Modelo Integrado de Planeación y Gestión. Manual Operativo. </w:t>
      </w:r>
      <w:r w:rsidR="007313D5" w:rsidRPr="00362D27">
        <w:rPr>
          <w:sz w:val="18"/>
          <w:szCs w:val="18"/>
          <w:lang w:val="es-ES"/>
        </w:rPr>
        <w:t>Versión 6.1. PP. 17</w:t>
      </w:r>
    </w:p>
  </w:footnote>
  <w:footnote w:id="4">
    <w:p w14:paraId="0ABDB465" w14:textId="2075AAC4" w:rsidR="009A58F2" w:rsidRPr="00362D27" w:rsidRDefault="009A58F2">
      <w:pPr>
        <w:pStyle w:val="Textonotapie"/>
        <w:rPr>
          <w:lang w:val="es-ES"/>
        </w:rPr>
      </w:pPr>
      <w:r>
        <w:rPr>
          <w:rStyle w:val="Refdenotaalpie"/>
        </w:rPr>
        <w:footnoteRef/>
      </w:r>
      <w:r>
        <w:t xml:space="preserve"> </w:t>
      </w:r>
      <w:r>
        <w:rPr>
          <w:lang w:val="es-ES"/>
        </w:rPr>
        <w:t>Ibidem</w:t>
      </w:r>
    </w:p>
  </w:footnote>
  <w:footnote w:id="5">
    <w:p w14:paraId="1070B43F" w14:textId="7F52218C" w:rsidR="005B5228" w:rsidRPr="00362D27" w:rsidRDefault="005B5228">
      <w:pPr>
        <w:pStyle w:val="Textonotapie"/>
        <w:rPr>
          <w:lang w:val="es-ES"/>
        </w:rPr>
      </w:pPr>
      <w:r>
        <w:rPr>
          <w:rStyle w:val="Refdenotaalpie"/>
        </w:rPr>
        <w:footnoteRef/>
      </w:r>
      <w:r>
        <w:t xml:space="preserve"> </w:t>
      </w:r>
      <w:r w:rsidRPr="00DD10AD">
        <w:rPr>
          <w:sz w:val="18"/>
          <w:szCs w:val="18"/>
          <w:lang w:val="es-ES"/>
        </w:rPr>
        <w:t xml:space="preserve">Departamento Administrativo de Función Pública (2025). </w:t>
      </w:r>
      <w:r w:rsidRPr="00DD10AD">
        <w:rPr>
          <w:i/>
          <w:iCs/>
          <w:sz w:val="18"/>
          <w:szCs w:val="18"/>
          <w:lang w:val="es-ES"/>
        </w:rPr>
        <w:t xml:space="preserve">Modelo Integrado de Planeación y Gestión. Manual Operativo. </w:t>
      </w:r>
      <w:r w:rsidRPr="00DD10AD">
        <w:rPr>
          <w:sz w:val="18"/>
          <w:szCs w:val="18"/>
          <w:lang w:val="es-ES"/>
        </w:rPr>
        <w:t>Versión 6.1. PP</w:t>
      </w:r>
      <w:r>
        <w:rPr>
          <w:sz w:val="18"/>
          <w:szCs w:val="18"/>
          <w:lang w:val="es-ES"/>
        </w:rPr>
        <w:t xml:space="preserve"> 18</w:t>
      </w:r>
    </w:p>
  </w:footnote>
  <w:footnote w:id="6">
    <w:p w14:paraId="6AF1A9F1" w14:textId="41926A60" w:rsidR="003400AE" w:rsidRPr="00362D27" w:rsidRDefault="003400AE">
      <w:pPr>
        <w:pStyle w:val="Textonotapie"/>
        <w:rPr>
          <w:lang w:val="es-ES"/>
        </w:rPr>
      </w:pPr>
      <w:r>
        <w:rPr>
          <w:rStyle w:val="Refdenotaalpie"/>
        </w:rPr>
        <w:footnoteRef/>
      </w:r>
      <w:r>
        <w:t xml:space="preserve"> </w:t>
      </w:r>
      <w:r>
        <w:rPr>
          <w:lang w:val="es-ES"/>
        </w:rPr>
        <w:t>Artículo 2.2.22.3.14 del Decreto 1083 de 2015</w:t>
      </w:r>
    </w:p>
  </w:footnote>
  <w:footnote w:id="7">
    <w:p w14:paraId="229452A8" w14:textId="1479D388" w:rsidR="00524D57" w:rsidRPr="00F744BB" w:rsidRDefault="00524D57">
      <w:pPr>
        <w:pStyle w:val="Textonotapie"/>
        <w:rPr>
          <w:lang w:val="es-ES"/>
        </w:rPr>
      </w:pPr>
      <w:r>
        <w:rPr>
          <w:rStyle w:val="Refdenotaalpie"/>
        </w:rPr>
        <w:footnoteRef/>
      </w:r>
      <w:r>
        <w:t xml:space="preserve"> </w:t>
      </w:r>
      <w:r w:rsidRPr="00DD10AD">
        <w:rPr>
          <w:sz w:val="18"/>
          <w:szCs w:val="18"/>
          <w:lang w:val="es-ES"/>
        </w:rPr>
        <w:t xml:space="preserve">Departamento Administrativo de Función Pública (2025). </w:t>
      </w:r>
      <w:r w:rsidRPr="00DD10AD">
        <w:rPr>
          <w:i/>
          <w:iCs/>
          <w:sz w:val="18"/>
          <w:szCs w:val="18"/>
          <w:lang w:val="es-ES"/>
        </w:rPr>
        <w:t xml:space="preserve">Modelo Integrado de Planeación y Gestión. Manual Operativo. </w:t>
      </w:r>
      <w:r w:rsidRPr="00DD10AD">
        <w:rPr>
          <w:sz w:val="18"/>
          <w:szCs w:val="18"/>
          <w:lang w:val="es-ES"/>
        </w:rPr>
        <w:t>Versión 6.1. PP</w:t>
      </w:r>
      <w:r>
        <w:rPr>
          <w:sz w:val="18"/>
          <w:szCs w:val="18"/>
          <w:lang w:val="es-ES"/>
        </w:rPr>
        <w:t xml:space="preserve"> 18</w:t>
      </w:r>
      <w:r w:rsidR="002B3614">
        <w:rPr>
          <w:sz w:val="18"/>
          <w:szCs w:val="18"/>
          <w:lang w:val="es-ES"/>
        </w:rPr>
        <w:t>-22</w:t>
      </w:r>
    </w:p>
  </w:footnote>
  <w:footnote w:id="8">
    <w:p w14:paraId="55501621" w14:textId="7E0A596E" w:rsidR="00DB71C0" w:rsidRPr="00F744BB" w:rsidRDefault="00DB71C0">
      <w:pPr>
        <w:pStyle w:val="Textonotapie"/>
        <w:rPr>
          <w:lang w:val="es-ES"/>
        </w:rPr>
      </w:pPr>
      <w:r>
        <w:rPr>
          <w:rStyle w:val="Refdenotaalpie"/>
        </w:rPr>
        <w:footnoteRef/>
      </w:r>
      <w:r>
        <w:t xml:space="preserve"> </w:t>
      </w:r>
      <w:r w:rsidRPr="00DD10AD">
        <w:rPr>
          <w:sz w:val="18"/>
          <w:szCs w:val="18"/>
          <w:lang w:val="es-ES"/>
        </w:rPr>
        <w:t xml:space="preserve">Departamento Administrativo de Función Pública (2025). </w:t>
      </w:r>
      <w:r w:rsidRPr="00DD10AD">
        <w:rPr>
          <w:i/>
          <w:iCs/>
          <w:sz w:val="18"/>
          <w:szCs w:val="18"/>
          <w:lang w:val="es-ES"/>
        </w:rPr>
        <w:t xml:space="preserve">Modelo Integrado de Planeación y Gestión. Manual Operativo. </w:t>
      </w:r>
      <w:r w:rsidRPr="00DD10AD">
        <w:rPr>
          <w:sz w:val="18"/>
          <w:szCs w:val="18"/>
          <w:lang w:val="es-ES"/>
        </w:rPr>
        <w:t>Versión 6.1. PP</w:t>
      </w:r>
      <w:r>
        <w:rPr>
          <w:sz w:val="18"/>
          <w:szCs w:val="18"/>
          <w:lang w:val="es-ES"/>
        </w:rPr>
        <w:t xml:space="preserve"> 20-21</w:t>
      </w:r>
    </w:p>
  </w:footnote>
  <w:footnote w:id="9">
    <w:p w14:paraId="54944570" w14:textId="2D6EDCDD" w:rsidR="007372ED" w:rsidRPr="00F744BB" w:rsidRDefault="007372ED">
      <w:pPr>
        <w:pStyle w:val="Textonotapie"/>
        <w:rPr>
          <w:lang w:val="es-ES"/>
        </w:rPr>
      </w:pPr>
      <w:r>
        <w:rPr>
          <w:rStyle w:val="Refdenotaalpie"/>
        </w:rPr>
        <w:footnoteRef/>
      </w:r>
      <w:r>
        <w:t xml:space="preserve"> </w:t>
      </w:r>
      <w:r>
        <w:rPr>
          <w:lang w:val="es-ES"/>
        </w:rPr>
        <w:t>Artículo 2.2.22.3.14 del Decreto 1083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margin" w:tblpXSpec="center" w:tblpY="-573"/>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820"/>
      <w:gridCol w:w="1575"/>
      <w:gridCol w:w="2693"/>
      <w:gridCol w:w="2253"/>
    </w:tblGrid>
    <w:tr w:rsidR="001E3972" w14:paraId="32863C59" w14:textId="77777777" w:rsidTr="00C00904">
      <w:trPr>
        <w:cantSplit/>
        <w:trHeight w:val="710"/>
      </w:trPr>
      <w:tc>
        <w:tcPr>
          <w:tcW w:w="2820" w:type="dxa"/>
          <w:vMerge w:val="restart"/>
          <w:tcBorders>
            <w:top w:val="single" w:sz="4" w:space="0" w:color="auto"/>
            <w:left w:val="single" w:sz="4" w:space="0" w:color="auto"/>
            <w:bottom w:val="single" w:sz="4" w:space="0" w:color="auto"/>
            <w:right w:val="single" w:sz="4" w:space="0" w:color="auto"/>
          </w:tcBorders>
          <w:vAlign w:val="center"/>
        </w:tcPr>
        <w:p w14:paraId="7FA59F5B" w14:textId="77777777" w:rsidR="001E3972" w:rsidRDefault="001E3972" w:rsidP="001E3972">
          <w:pPr>
            <w:pStyle w:val="Encabezado"/>
          </w:pPr>
          <w:r>
            <w:object w:dxaOrig="9209" w:dyaOrig="3210" w14:anchorId="7F2D1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43.5pt">
                <v:imagedata r:id="rId1" o:title=""/>
              </v:shape>
              <o:OLEObject Type="Embed" ProgID="PBrush" ShapeID="_x0000_i1025" DrawAspect="Content" ObjectID="_1833944422" r:id="rId2"/>
            </w:objec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FDF5CAC" w14:textId="77777777" w:rsidR="001E3972" w:rsidRDefault="001E3972" w:rsidP="001E3972">
          <w:pPr>
            <w:ind w:left="360" w:hanging="360"/>
            <w:jc w:val="center"/>
            <w:rPr>
              <w:rFonts w:ascii="Arial" w:hAnsi="Arial" w:cs="Arial"/>
              <w:b/>
              <w:sz w:val="24"/>
              <w:szCs w:val="24"/>
              <w:lang w:val="es-ES" w:eastAsia="es-ES"/>
            </w:rPr>
          </w:pPr>
          <w:r w:rsidRPr="005A7498">
            <w:rPr>
              <w:rFonts w:ascii="Arial" w:hAnsi="Arial" w:cs="Arial"/>
              <w:b/>
              <w:sz w:val="24"/>
              <w:szCs w:val="24"/>
              <w:lang w:val="es-ES" w:eastAsia="es-ES"/>
            </w:rPr>
            <w:t xml:space="preserve"> CREACI</w:t>
          </w:r>
          <w:r>
            <w:rPr>
              <w:rFonts w:ascii="Arial" w:hAnsi="Arial" w:cs="Arial"/>
              <w:b/>
              <w:sz w:val="24"/>
              <w:szCs w:val="24"/>
              <w:lang w:val="es-ES" w:eastAsia="es-ES"/>
            </w:rPr>
            <w:t>Ó</w:t>
          </w:r>
          <w:r w:rsidRPr="005A7498">
            <w:rPr>
              <w:rFonts w:ascii="Arial" w:hAnsi="Arial" w:cs="Arial"/>
              <w:b/>
              <w:sz w:val="24"/>
              <w:szCs w:val="24"/>
              <w:lang w:val="es-ES" w:eastAsia="es-ES"/>
            </w:rPr>
            <w:t>N O ACTUALIZACIÓN DE POLÍTICAS INSTITUCIONALES</w:t>
          </w:r>
        </w:p>
        <w:p w14:paraId="06F2FAA5" w14:textId="77777777" w:rsidR="001E3972" w:rsidRPr="000B3088" w:rsidRDefault="001E3972" w:rsidP="001E3972">
          <w:pPr>
            <w:pStyle w:val="Encabezado"/>
            <w:jc w:val="center"/>
            <w:rPr>
              <w:b/>
              <w:noProof/>
              <w:szCs w:val="24"/>
            </w:rPr>
          </w:pPr>
          <w:r>
            <w:rPr>
              <w:b/>
              <w:szCs w:val="24"/>
            </w:rPr>
            <w:t>PI-FR-033</w:t>
          </w:r>
        </w:p>
      </w:tc>
    </w:tr>
    <w:tr w:rsidR="001E3972" w14:paraId="6790880C" w14:textId="77777777" w:rsidTr="00C00904">
      <w:trPr>
        <w:cantSplit/>
        <w:trHeight w:val="546"/>
      </w:trPr>
      <w:tc>
        <w:tcPr>
          <w:tcW w:w="2820" w:type="dxa"/>
          <w:vMerge/>
          <w:tcBorders>
            <w:top w:val="single" w:sz="4" w:space="0" w:color="auto"/>
            <w:left w:val="single" w:sz="4" w:space="0" w:color="auto"/>
            <w:bottom w:val="single" w:sz="4" w:space="0" w:color="auto"/>
            <w:right w:val="single" w:sz="4" w:space="0" w:color="auto"/>
          </w:tcBorders>
          <w:vAlign w:val="center"/>
        </w:tcPr>
        <w:p w14:paraId="62C5E2D8" w14:textId="77777777" w:rsidR="001E3972" w:rsidRDefault="001E3972" w:rsidP="001E3972">
          <w:pPr>
            <w:pStyle w:val="Encabezado"/>
            <w:jc w:val="center"/>
          </w:pPr>
        </w:p>
      </w:tc>
      <w:tc>
        <w:tcPr>
          <w:tcW w:w="1575" w:type="dxa"/>
          <w:tcBorders>
            <w:top w:val="single" w:sz="4" w:space="0" w:color="auto"/>
            <w:left w:val="single" w:sz="4" w:space="0" w:color="auto"/>
            <w:bottom w:val="single" w:sz="4" w:space="0" w:color="auto"/>
            <w:right w:val="single" w:sz="4" w:space="0" w:color="auto"/>
          </w:tcBorders>
          <w:vAlign w:val="center"/>
        </w:tcPr>
        <w:p w14:paraId="5C9C615E" w14:textId="77777777" w:rsidR="001E3972" w:rsidRPr="00EF5C69" w:rsidRDefault="001E3972" w:rsidP="001E3972">
          <w:pPr>
            <w:pStyle w:val="Encabezado"/>
            <w:jc w:val="center"/>
            <w:rPr>
              <w:rFonts w:cs="Arial"/>
              <w:noProof/>
              <w:sz w:val="20"/>
            </w:rPr>
          </w:pPr>
          <w:r>
            <w:rPr>
              <w:rFonts w:cs="Arial"/>
              <w:sz w:val="20"/>
            </w:rPr>
            <w:t>Versión:01</w:t>
          </w:r>
        </w:p>
      </w:tc>
      <w:tc>
        <w:tcPr>
          <w:tcW w:w="2693" w:type="dxa"/>
          <w:tcBorders>
            <w:top w:val="single" w:sz="4" w:space="0" w:color="auto"/>
            <w:left w:val="single" w:sz="4" w:space="0" w:color="auto"/>
            <w:bottom w:val="single" w:sz="4" w:space="0" w:color="auto"/>
            <w:right w:val="single" w:sz="4" w:space="0" w:color="auto"/>
          </w:tcBorders>
          <w:vAlign w:val="center"/>
        </w:tcPr>
        <w:p w14:paraId="76503860" w14:textId="77777777" w:rsidR="001E3972" w:rsidRPr="00EF5C69" w:rsidRDefault="001E3972" w:rsidP="001E3972">
          <w:pPr>
            <w:pStyle w:val="Encabezado"/>
            <w:jc w:val="center"/>
            <w:rPr>
              <w:rFonts w:cs="Arial"/>
              <w:noProof/>
              <w:sz w:val="20"/>
            </w:rPr>
          </w:pPr>
          <w:r>
            <w:rPr>
              <w:rFonts w:cs="Arial"/>
              <w:noProof/>
              <w:sz w:val="20"/>
            </w:rPr>
            <w:t>Fecha: 03-05-2021</w:t>
          </w:r>
        </w:p>
      </w:tc>
      <w:tc>
        <w:tcPr>
          <w:tcW w:w="2253" w:type="dxa"/>
          <w:tcBorders>
            <w:top w:val="single" w:sz="4" w:space="0" w:color="auto"/>
            <w:left w:val="single" w:sz="4" w:space="0" w:color="auto"/>
            <w:bottom w:val="single" w:sz="4" w:space="0" w:color="auto"/>
            <w:right w:val="single" w:sz="4" w:space="0" w:color="auto"/>
          </w:tcBorders>
          <w:vAlign w:val="center"/>
        </w:tcPr>
        <w:p w14:paraId="7E8FA3EC" w14:textId="3D862894" w:rsidR="001E3972" w:rsidRPr="00EF5C69" w:rsidRDefault="001E3972" w:rsidP="001E3972">
          <w:pPr>
            <w:pStyle w:val="Encabezado"/>
            <w:jc w:val="center"/>
            <w:rPr>
              <w:rFonts w:cs="Arial"/>
              <w:noProof/>
              <w:sz w:val="20"/>
            </w:rPr>
          </w:pPr>
          <w:r w:rsidRPr="00586AF1">
            <w:rPr>
              <w:rFonts w:cs="Arial"/>
              <w:noProof/>
              <w:sz w:val="20"/>
              <w:lang w:val="es-ES"/>
            </w:rPr>
            <w:t xml:space="preserve">Página </w:t>
          </w:r>
          <w:r w:rsidRPr="00586AF1">
            <w:rPr>
              <w:rFonts w:cs="Arial"/>
              <w:b/>
              <w:bCs/>
              <w:noProof/>
              <w:sz w:val="20"/>
            </w:rPr>
            <w:fldChar w:fldCharType="begin"/>
          </w:r>
          <w:r w:rsidRPr="00586AF1">
            <w:rPr>
              <w:rFonts w:cs="Arial"/>
              <w:b/>
              <w:bCs/>
              <w:noProof/>
              <w:sz w:val="20"/>
            </w:rPr>
            <w:instrText>PAGE  \* Arabic  \* MERGEFORMAT</w:instrText>
          </w:r>
          <w:r w:rsidRPr="00586AF1">
            <w:rPr>
              <w:rFonts w:cs="Arial"/>
              <w:b/>
              <w:bCs/>
              <w:noProof/>
              <w:sz w:val="20"/>
            </w:rPr>
            <w:fldChar w:fldCharType="separate"/>
          </w:r>
          <w:r w:rsidR="00D87718" w:rsidRPr="00D87718">
            <w:rPr>
              <w:rFonts w:cs="Arial"/>
              <w:b/>
              <w:bCs/>
              <w:noProof/>
              <w:sz w:val="20"/>
              <w:lang w:val="es-ES"/>
            </w:rPr>
            <w:t>10</w:t>
          </w:r>
          <w:r w:rsidRPr="00586AF1">
            <w:rPr>
              <w:rFonts w:cs="Arial"/>
              <w:b/>
              <w:bCs/>
              <w:noProof/>
              <w:sz w:val="20"/>
            </w:rPr>
            <w:fldChar w:fldCharType="end"/>
          </w:r>
          <w:r w:rsidRPr="00586AF1">
            <w:rPr>
              <w:rFonts w:cs="Arial"/>
              <w:noProof/>
              <w:sz w:val="20"/>
              <w:lang w:val="es-ES"/>
            </w:rPr>
            <w:t xml:space="preserve"> de </w:t>
          </w:r>
          <w:r w:rsidRPr="00586AF1">
            <w:rPr>
              <w:rFonts w:cs="Arial"/>
              <w:b/>
              <w:bCs/>
              <w:noProof/>
              <w:sz w:val="20"/>
            </w:rPr>
            <w:fldChar w:fldCharType="begin"/>
          </w:r>
          <w:r w:rsidRPr="00586AF1">
            <w:rPr>
              <w:rFonts w:cs="Arial"/>
              <w:b/>
              <w:bCs/>
              <w:noProof/>
              <w:sz w:val="20"/>
            </w:rPr>
            <w:instrText>NUMPAGES  \* Arabic  \* MERGEFORMAT</w:instrText>
          </w:r>
          <w:r w:rsidRPr="00586AF1">
            <w:rPr>
              <w:rFonts w:cs="Arial"/>
              <w:b/>
              <w:bCs/>
              <w:noProof/>
              <w:sz w:val="20"/>
            </w:rPr>
            <w:fldChar w:fldCharType="separate"/>
          </w:r>
          <w:r w:rsidR="00D87718" w:rsidRPr="00D87718">
            <w:rPr>
              <w:rFonts w:cs="Arial"/>
              <w:b/>
              <w:bCs/>
              <w:noProof/>
              <w:sz w:val="20"/>
              <w:lang w:val="es-ES"/>
            </w:rPr>
            <w:t>12</w:t>
          </w:r>
          <w:r w:rsidRPr="00586AF1">
            <w:rPr>
              <w:rFonts w:cs="Arial"/>
              <w:b/>
              <w:bCs/>
              <w:noProof/>
              <w:sz w:val="20"/>
            </w:rPr>
            <w:fldChar w:fldCharType="end"/>
          </w:r>
        </w:p>
      </w:tc>
    </w:tr>
  </w:tbl>
  <w:p w14:paraId="4E36FF39" w14:textId="77777777" w:rsidR="001E3972" w:rsidRDefault="001E3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773"/>
    <w:multiLevelType w:val="hybridMultilevel"/>
    <w:tmpl w:val="1248C38E"/>
    <w:lvl w:ilvl="0" w:tplc="1286EDCA">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43250"/>
    <w:multiLevelType w:val="hybridMultilevel"/>
    <w:tmpl w:val="E56A9D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DA5487"/>
    <w:multiLevelType w:val="hybridMultilevel"/>
    <w:tmpl w:val="592EC0B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BD2471"/>
    <w:multiLevelType w:val="hybridMultilevel"/>
    <w:tmpl w:val="8788E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A87696"/>
    <w:multiLevelType w:val="hybridMultilevel"/>
    <w:tmpl w:val="32F06A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DEA4284"/>
    <w:multiLevelType w:val="hybridMultilevel"/>
    <w:tmpl w:val="18F022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01576A3"/>
    <w:multiLevelType w:val="hybridMultilevel"/>
    <w:tmpl w:val="6BDC56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2D1A5D"/>
    <w:multiLevelType w:val="hybridMultilevel"/>
    <w:tmpl w:val="CB923956"/>
    <w:lvl w:ilvl="0" w:tplc="E27685AE">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441077"/>
    <w:multiLevelType w:val="hybridMultilevel"/>
    <w:tmpl w:val="B63E1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893750"/>
    <w:multiLevelType w:val="hybridMultilevel"/>
    <w:tmpl w:val="88524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3B60DB8"/>
    <w:multiLevelType w:val="hybridMultilevel"/>
    <w:tmpl w:val="D486AEF6"/>
    <w:lvl w:ilvl="0" w:tplc="E528CB24">
      <w:start w:val="1"/>
      <w:numFmt w:val="decimal"/>
      <w:lvlText w:val="%1."/>
      <w:lvlJc w:val="left"/>
      <w:pPr>
        <w:ind w:left="720" w:hanging="360"/>
      </w:pPr>
      <w:rPr>
        <w:rFonts w:eastAsiaTheme="minorHAnsi"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C30583"/>
    <w:multiLevelType w:val="hybridMultilevel"/>
    <w:tmpl w:val="32CAEB4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2" w15:restartNumberingAfterBreak="0">
    <w:nsid w:val="39AF3AB5"/>
    <w:multiLevelType w:val="hybridMultilevel"/>
    <w:tmpl w:val="D91ED13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EE7B96"/>
    <w:multiLevelType w:val="hybridMultilevel"/>
    <w:tmpl w:val="27A64DF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4565481"/>
    <w:multiLevelType w:val="hybridMultilevel"/>
    <w:tmpl w:val="31F2A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D034F2"/>
    <w:multiLevelType w:val="hybridMultilevel"/>
    <w:tmpl w:val="BBAC6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5C5482E"/>
    <w:multiLevelType w:val="multilevel"/>
    <w:tmpl w:val="F4423DA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47507F46"/>
    <w:multiLevelType w:val="multilevel"/>
    <w:tmpl w:val="C3FAC1AE"/>
    <w:lvl w:ilvl="0">
      <w:start w:val="3"/>
      <w:numFmt w:val="decimal"/>
      <w:lvlText w:val="%1"/>
      <w:lvlJc w:val="left"/>
      <w:pPr>
        <w:ind w:left="1069"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817673"/>
    <w:multiLevelType w:val="hybridMultilevel"/>
    <w:tmpl w:val="447E01E4"/>
    <w:lvl w:ilvl="0" w:tplc="240A000B">
      <w:start w:val="1"/>
      <w:numFmt w:val="bullet"/>
      <w:lvlText w:val=""/>
      <w:lvlJc w:val="left"/>
      <w:pPr>
        <w:ind w:left="720" w:hanging="360"/>
      </w:pPr>
      <w:rPr>
        <w:rFonts w:ascii="Wingdings" w:hAnsi="Wingdings" w:hint="default"/>
      </w:rPr>
    </w:lvl>
    <w:lvl w:ilvl="1" w:tplc="0FA47282">
      <w:start w:val="1"/>
      <w:numFmt w:val="bullet"/>
      <w:lvlText w:val="o"/>
      <w:lvlJc w:val="left"/>
      <w:pPr>
        <w:ind w:left="360" w:hanging="360"/>
      </w:pPr>
      <w:rPr>
        <w:rFonts w:ascii="Courier New" w:hAnsi="Courier New" w:hint="default"/>
      </w:rPr>
    </w:lvl>
    <w:lvl w:ilvl="2" w:tplc="240A0005">
      <w:start w:val="1"/>
      <w:numFmt w:val="bullet"/>
      <w:lvlText w:val=""/>
      <w:lvlJc w:val="left"/>
      <w:pPr>
        <w:ind w:left="643"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BAF2C8F"/>
    <w:multiLevelType w:val="hybridMultilevel"/>
    <w:tmpl w:val="5E124D0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875839"/>
    <w:multiLevelType w:val="hybridMultilevel"/>
    <w:tmpl w:val="940E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F3F47E5"/>
    <w:multiLevelType w:val="hybridMultilevel"/>
    <w:tmpl w:val="BB8C81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F46522C"/>
    <w:multiLevelType w:val="hybridMultilevel"/>
    <w:tmpl w:val="62EC624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FF46372"/>
    <w:multiLevelType w:val="hybridMultilevel"/>
    <w:tmpl w:val="AC6EA14C"/>
    <w:lvl w:ilvl="0" w:tplc="628E4F5C">
      <w:start w:val="1"/>
      <w:numFmt w:val="bullet"/>
      <w:lvlText w:val=""/>
      <w:lvlJc w:val="left"/>
      <w:pPr>
        <w:ind w:left="720" w:hanging="360"/>
      </w:pPr>
      <w:rPr>
        <w:rFonts w:ascii="Wingdings" w:hAnsi="Wingding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0D50F61"/>
    <w:multiLevelType w:val="hybridMultilevel"/>
    <w:tmpl w:val="6A107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1FD6942"/>
    <w:multiLevelType w:val="hybridMultilevel"/>
    <w:tmpl w:val="CA860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264EB4"/>
    <w:multiLevelType w:val="hybridMultilevel"/>
    <w:tmpl w:val="FAD463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1272CE7"/>
    <w:multiLevelType w:val="hybridMultilevel"/>
    <w:tmpl w:val="9DF8B8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03773B"/>
    <w:multiLevelType w:val="hybridMultilevel"/>
    <w:tmpl w:val="2DB6204C"/>
    <w:lvl w:ilvl="0" w:tplc="BC767C0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6DA6B90"/>
    <w:multiLevelType w:val="hybridMultilevel"/>
    <w:tmpl w:val="947CD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111094"/>
    <w:multiLevelType w:val="hybridMultilevel"/>
    <w:tmpl w:val="462A13D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17"/>
  </w:num>
  <w:num w:numId="4">
    <w:abstractNumId w:val="23"/>
  </w:num>
  <w:num w:numId="5">
    <w:abstractNumId w:val="18"/>
  </w:num>
  <w:num w:numId="6">
    <w:abstractNumId w:val="30"/>
  </w:num>
  <w:num w:numId="7">
    <w:abstractNumId w:val="11"/>
  </w:num>
  <w:num w:numId="8">
    <w:abstractNumId w:val="13"/>
  </w:num>
  <w:num w:numId="9">
    <w:abstractNumId w:val="19"/>
  </w:num>
  <w:num w:numId="10">
    <w:abstractNumId w:val="4"/>
  </w:num>
  <w:num w:numId="11">
    <w:abstractNumId w:val="21"/>
  </w:num>
  <w:num w:numId="12">
    <w:abstractNumId w:val="4"/>
  </w:num>
  <w:num w:numId="13">
    <w:abstractNumId w:val="26"/>
  </w:num>
  <w:num w:numId="14">
    <w:abstractNumId w:val="6"/>
  </w:num>
  <w:num w:numId="15">
    <w:abstractNumId w:val="29"/>
  </w:num>
  <w:num w:numId="16">
    <w:abstractNumId w:val="0"/>
  </w:num>
  <w:num w:numId="17">
    <w:abstractNumId w:val="15"/>
  </w:num>
  <w:num w:numId="18">
    <w:abstractNumId w:val="14"/>
  </w:num>
  <w:num w:numId="19">
    <w:abstractNumId w:val="7"/>
  </w:num>
  <w:num w:numId="20">
    <w:abstractNumId w:val="8"/>
  </w:num>
  <w:num w:numId="21">
    <w:abstractNumId w:val="9"/>
  </w:num>
  <w:num w:numId="22">
    <w:abstractNumId w:val="27"/>
  </w:num>
  <w:num w:numId="23">
    <w:abstractNumId w:val="5"/>
  </w:num>
  <w:num w:numId="24">
    <w:abstractNumId w:val="25"/>
  </w:num>
  <w:num w:numId="25">
    <w:abstractNumId w:val="3"/>
  </w:num>
  <w:num w:numId="26">
    <w:abstractNumId w:val="24"/>
  </w:num>
  <w:num w:numId="27">
    <w:abstractNumId w:val="2"/>
  </w:num>
  <w:num w:numId="28">
    <w:abstractNumId w:val="20"/>
  </w:num>
  <w:num w:numId="29">
    <w:abstractNumId w:val="10"/>
  </w:num>
  <w:num w:numId="30">
    <w:abstractNumId w:val="1"/>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972"/>
    <w:rsid w:val="0000151A"/>
    <w:rsid w:val="00010072"/>
    <w:rsid w:val="000236C9"/>
    <w:rsid w:val="00027471"/>
    <w:rsid w:val="000276AE"/>
    <w:rsid w:val="00030C9A"/>
    <w:rsid w:val="00031FDB"/>
    <w:rsid w:val="00033046"/>
    <w:rsid w:val="000333DA"/>
    <w:rsid w:val="000400E9"/>
    <w:rsid w:val="00041371"/>
    <w:rsid w:val="0004251D"/>
    <w:rsid w:val="000435CC"/>
    <w:rsid w:val="00044110"/>
    <w:rsid w:val="0004414C"/>
    <w:rsid w:val="00046D82"/>
    <w:rsid w:val="000538BF"/>
    <w:rsid w:val="00066221"/>
    <w:rsid w:val="00066DDC"/>
    <w:rsid w:val="000676D4"/>
    <w:rsid w:val="00071CA3"/>
    <w:rsid w:val="00075679"/>
    <w:rsid w:val="000779E0"/>
    <w:rsid w:val="00082DD7"/>
    <w:rsid w:val="000871FF"/>
    <w:rsid w:val="00093985"/>
    <w:rsid w:val="000955CC"/>
    <w:rsid w:val="000959E9"/>
    <w:rsid w:val="00095C0A"/>
    <w:rsid w:val="000A32EC"/>
    <w:rsid w:val="000A622F"/>
    <w:rsid w:val="000B1538"/>
    <w:rsid w:val="000B2DA9"/>
    <w:rsid w:val="000C04C4"/>
    <w:rsid w:val="000C1194"/>
    <w:rsid w:val="000C26DF"/>
    <w:rsid w:val="000C303B"/>
    <w:rsid w:val="000D1A52"/>
    <w:rsid w:val="000D6E89"/>
    <w:rsid w:val="000E238B"/>
    <w:rsid w:val="000F5D82"/>
    <w:rsid w:val="000F7F2E"/>
    <w:rsid w:val="0010107F"/>
    <w:rsid w:val="00103C4C"/>
    <w:rsid w:val="00120632"/>
    <w:rsid w:val="00123D68"/>
    <w:rsid w:val="001322CF"/>
    <w:rsid w:val="00132419"/>
    <w:rsid w:val="0013429B"/>
    <w:rsid w:val="0014197F"/>
    <w:rsid w:val="001472B0"/>
    <w:rsid w:val="00147DF4"/>
    <w:rsid w:val="00152469"/>
    <w:rsid w:val="0015429C"/>
    <w:rsid w:val="00161A22"/>
    <w:rsid w:val="00162F93"/>
    <w:rsid w:val="001636E0"/>
    <w:rsid w:val="00164F9E"/>
    <w:rsid w:val="001675D0"/>
    <w:rsid w:val="00173470"/>
    <w:rsid w:val="00176D4F"/>
    <w:rsid w:val="00177C08"/>
    <w:rsid w:val="00184E28"/>
    <w:rsid w:val="00186C28"/>
    <w:rsid w:val="001903D1"/>
    <w:rsid w:val="00193B5D"/>
    <w:rsid w:val="00194191"/>
    <w:rsid w:val="001943D2"/>
    <w:rsid w:val="001A14E9"/>
    <w:rsid w:val="001A159B"/>
    <w:rsid w:val="001B058F"/>
    <w:rsid w:val="001B14A2"/>
    <w:rsid w:val="001B5F83"/>
    <w:rsid w:val="001B643C"/>
    <w:rsid w:val="001B731E"/>
    <w:rsid w:val="001B73EC"/>
    <w:rsid w:val="001C10BC"/>
    <w:rsid w:val="001C692E"/>
    <w:rsid w:val="001D26DA"/>
    <w:rsid w:val="001D4903"/>
    <w:rsid w:val="001D5742"/>
    <w:rsid w:val="001D6B59"/>
    <w:rsid w:val="001D7B41"/>
    <w:rsid w:val="001E304C"/>
    <w:rsid w:val="001E3972"/>
    <w:rsid w:val="001E4218"/>
    <w:rsid w:val="001E45EB"/>
    <w:rsid w:val="001E7170"/>
    <w:rsid w:val="001F0488"/>
    <w:rsid w:val="002020ED"/>
    <w:rsid w:val="0020467E"/>
    <w:rsid w:val="0020665B"/>
    <w:rsid w:val="00215334"/>
    <w:rsid w:val="00221DBA"/>
    <w:rsid w:val="00222225"/>
    <w:rsid w:val="002226CE"/>
    <w:rsid w:val="00222983"/>
    <w:rsid w:val="0023242D"/>
    <w:rsid w:val="002367FC"/>
    <w:rsid w:val="0023741D"/>
    <w:rsid w:val="00240196"/>
    <w:rsid w:val="00245D80"/>
    <w:rsid w:val="00247AA3"/>
    <w:rsid w:val="00266CAD"/>
    <w:rsid w:val="00280C12"/>
    <w:rsid w:val="002919FD"/>
    <w:rsid w:val="00291D3E"/>
    <w:rsid w:val="00295FA7"/>
    <w:rsid w:val="002B3614"/>
    <w:rsid w:val="002B77AF"/>
    <w:rsid w:val="002C1AB7"/>
    <w:rsid w:val="002C32D7"/>
    <w:rsid w:val="002C707A"/>
    <w:rsid w:val="002F0604"/>
    <w:rsid w:val="002F29F5"/>
    <w:rsid w:val="002F52C2"/>
    <w:rsid w:val="00300D77"/>
    <w:rsid w:val="003025B5"/>
    <w:rsid w:val="00304937"/>
    <w:rsid w:val="00305206"/>
    <w:rsid w:val="0031565F"/>
    <w:rsid w:val="00315BF7"/>
    <w:rsid w:val="00321CA6"/>
    <w:rsid w:val="00322CD2"/>
    <w:rsid w:val="00323D32"/>
    <w:rsid w:val="00324295"/>
    <w:rsid w:val="0033004E"/>
    <w:rsid w:val="00333381"/>
    <w:rsid w:val="003400AE"/>
    <w:rsid w:val="003467B0"/>
    <w:rsid w:val="003516BF"/>
    <w:rsid w:val="00360EF4"/>
    <w:rsid w:val="00361577"/>
    <w:rsid w:val="00362D27"/>
    <w:rsid w:val="00362E0A"/>
    <w:rsid w:val="00362FC0"/>
    <w:rsid w:val="00381EC3"/>
    <w:rsid w:val="00382EA0"/>
    <w:rsid w:val="003A428D"/>
    <w:rsid w:val="003B2CFA"/>
    <w:rsid w:val="003B4E11"/>
    <w:rsid w:val="003C03A1"/>
    <w:rsid w:val="003C277E"/>
    <w:rsid w:val="003C3673"/>
    <w:rsid w:val="003D0884"/>
    <w:rsid w:val="003D0F8D"/>
    <w:rsid w:val="003D1225"/>
    <w:rsid w:val="003D16E4"/>
    <w:rsid w:val="003D450D"/>
    <w:rsid w:val="003D60AF"/>
    <w:rsid w:val="003E1E2F"/>
    <w:rsid w:val="003E35A7"/>
    <w:rsid w:val="003E4B38"/>
    <w:rsid w:val="003E6830"/>
    <w:rsid w:val="003F401B"/>
    <w:rsid w:val="003F488E"/>
    <w:rsid w:val="003F4E2D"/>
    <w:rsid w:val="004032D2"/>
    <w:rsid w:val="00403857"/>
    <w:rsid w:val="0040634C"/>
    <w:rsid w:val="0040763E"/>
    <w:rsid w:val="00413848"/>
    <w:rsid w:val="00414019"/>
    <w:rsid w:val="0042113A"/>
    <w:rsid w:val="00421DD6"/>
    <w:rsid w:val="004235B0"/>
    <w:rsid w:val="00425072"/>
    <w:rsid w:val="004269FD"/>
    <w:rsid w:val="00427612"/>
    <w:rsid w:val="004372D7"/>
    <w:rsid w:val="0043775D"/>
    <w:rsid w:val="004405F5"/>
    <w:rsid w:val="004524B6"/>
    <w:rsid w:val="004547CE"/>
    <w:rsid w:val="004620DA"/>
    <w:rsid w:val="00463C69"/>
    <w:rsid w:val="00467383"/>
    <w:rsid w:val="0047003B"/>
    <w:rsid w:val="00473E44"/>
    <w:rsid w:val="004749F1"/>
    <w:rsid w:val="00477C03"/>
    <w:rsid w:val="00483A48"/>
    <w:rsid w:val="0049064D"/>
    <w:rsid w:val="00491866"/>
    <w:rsid w:val="004A0465"/>
    <w:rsid w:val="004A33F1"/>
    <w:rsid w:val="004A74B1"/>
    <w:rsid w:val="004B1B30"/>
    <w:rsid w:val="004B78BA"/>
    <w:rsid w:val="004B7BB6"/>
    <w:rsid w:val="004C2746"/>
    <w:rsid w:val="004C2DD5"/>
    <w:rsid w:val="004C7408"/>
    <w:rsid w:val="004D0C65"/>
    <w:rsid w:val="004D0FDA"/>
    <w:rsid w:val="004D3529"/>
    <w:rsid w:val="004D663A"/>
    <w:rsid w:val="004E0E8D"/>
    <w:rsid w:val="004E227C"/>
    <w:rsid w:val="004E46FD"/>
    <w:rsid w:val="004E4ADF"/>
    <w:rsid w:val="004E5397"/>
    <w:rsid w:val="004E58D3"/>
    <w:rsid w:val="004F13D5"/>
    <w:rsid w:val="004F4506"/>
    <w:rsid w:val="004F726B"/>
    <w:rsid w:val="00500756"/>
    <w:rsid w:val="00510C69"/>
    <w:rsid w:val="005144AB"/>
    <w:rsid w:val="0051687C"/>
    <w:rsid w:val="005174C6"/>
    <w:rsid w:val="00517A8C"/>
    <w:rsid w:val="00522874"/>
    <w:rsid w:val="005232B9"/>
    <w:rsid w:val="00524D57"/>
    <w:rsid w:val="00535A07"/>
    <w:rsid w:val="00535FF8"/>
    <w:rsid w:val="00536CBA"/>
    <w:rsid w:val="00552C21"/>
    <w:rsid w:val="00555BD1"/>
    <w:rsid w:val="005577C4"/>
    <w:rsid w:val="00562EEC"/>
    <w:rsid w:val="00567733"/>
    <w:rsid w:val="0057213E"/>
    <w:rsid w:val="00582A7A"/>
    <w:rsid w:val="0058604F"/>
    <w:rsid w:val="00587C5B"/>
    <w:rsid w:val="0059043C"/>
    <w:rsid w:val="00595FFD"/>
    <w:rsid w:val="00596065"/>
    <w:rsid w:val="00596E07"/>
    <w:rsid w:val="005A09BF"/>
    <w:rsid w:val="005A3D17"/>
    <w:rsid w:val="005A493C"/>
    <w:rsid w:val="005A7067"/>
    <w:rsid w:val="005A7083"/>
    <w:rsid w:val="005B1B09"/>
    <w:rsid w:val="005B5228"/>
    <w:rsid w:val="005B709F"/>
    <w:rsid w:val="005D23AC"/>
    <w:rsid w:val="005D3474"/>
    <w:rsid w:val="005E5E5C"/>
    <w:rsid w:val="006029FF"/>
    <w:rsid w:val="006035A4"/>
    <w:rsid w:val="00606669"/>
    <w:rsid w:val="0061053D"/>
    <w:rsid w:val="00624A8D"/>
    <w:rsid w:val="006265A6"/>
    <w:rsid w:val="0062768B"/>
    <w:rsid w:val="00634B48"/>
    <w:rsid w:val="006362E1"/>
    <w:rsid w:val="00640A92"/>
    <w:rsid w:val="00641C5D"/>
    <w:rsid w:val="00643C95"/>
    <w:rsid w:val="006445A8"/>
    <w:rsid w:val="00646AE2"/>
    <w:rsid w:val="00651908"/>
    <w:rsid w:val="00656946"/>
    <w:rsid w:val="00657EFE"/>
    <w:rsid w:val="00660268"/>
    <w:rsid w:val="00661A0B"/>
    <w:rsid w:val="00664CB7"/>
    <w:rsid w:val="00667E3E"/>
    <w:rsid w:val="00670EB1"/>
    <w:rsid w:val="00672149"/>
    <w:rsid w:val="00683C5A"/>
    <w:rsid w:val="0068761E"/>
    <w:rsid w:val="00687F4E"/>
    <w:rsid w:val="006939B7"/>
    <w:rsid w:val="006A0AFE"/>
    <w:rsid w:val="006A1A79"/>
    <w:rsid w:val="006B3910"/>
    <w:rsid w:val="006B4D8E"/>
    <w:rsid w:val="006B54E8"/>
    <w:rsid w:val="006C3D22"/>
    <w:rsid w:val="006C529A"/>
    <w:rsid w:val="006C6C44"/>
    <w:rsid w:val="006D2998"/>
    <w:rsid w:val="006D2B96"/>
    <w:rsid w:val="006D2F37"/>
    <w:rsid w:val="006D35D2"/>
    <w:rsid w:val="006D4837"/>
    <w:rsid w:val="006E0E4A"/>
    <w:rsid w:val="006E575D"/>
    <w:rsid w:val="006F2B1B"/>
    <w:rsid w:val="006F47D6"/>
    <w:rsid w:val="0070395A"/>
    <w:rsid w:val="00704552"/>
    <w:rsid w:val="00706700"/>
    <w:rsid w:val="0071266A"/>
    <w:rsid w:val="00712F4A"/>
    <w:rsid w:val="00716ED2"/>
    <w:rsid w:val="00717024"/>
    <w:rsid w:val="00721FCF"/>
    <w:rsid w:val="007247DF"/>
    <w:rsid w:val="007313D5"/>
    <w:rsid w:val="00732145"/>
    <w:rsid w:val="00732E7F"/>
    <w:rsid w:val="00733545"/>
    <w:rsid w:val="007336ED"/>
    <w:rsid w:val="007372ED"/>
    <w:rsid w:val="00743E32"/>
    <w:rsid w:val="007449D9"/>
    <w:rsid w:val="00744E96"/>
    <w:rsid w:val="007502BF"/>
    <w:rsid w:val="00750566"/>
    <w:rsid w:val="00763445"/>
    <w:rsid w:val="007642AF"/>
    <w:rsid w:val="00767431"/>
    <w:rsid w:val="0077072A"/>
    <w:rsid w:val="00770E80"/>
    <w:rsid w:val="00780156"/>
    <w:rsid w:val="00786D56"/>
    <w:rsid w:val="0078764E"/>
    <w:rsid w:val="00787ECF"/>
    <w:rsid w:val="00793460"/>
    <w:rsid w:val="007968A0"/>
    <w:rsid w:val="00797EF4"/>
    <w:rsid w:val="007A4F06"/>
    <w:rsid w:val="007A7B04"/>
    <w:rsid w:val="007B248C"/>
    <w:rsid w:val="007B6412"/>
    <w:rsid w:val="007C49EE"/>
    <w:rsid w:val="007C6712"/>
    <w:rsid w:val="007D20CD"/>
    <w:rsid w:val="007D38C5"/>
    <w:rsid w:val="007E3329"/>
    <w:rsid w:val="007F55E7"/>
    <w:rsid w:val="007F7AEC"/>
    <w:rsid w:val="00800F47"/>
    <w:rsid w:val="0080239A"/>
    <w:rsid w:val="00804317"/>
    <w:rsid w:val="00804E0F"/>
    <w:rsid w:val="008055C3"/>
    <w:rsid w:val="00806DBA"/>
    <w:rsid w:val="008160CB"/>
    <w:rsid w:val="00817866"/>
    <w:rsid w:val="00822A4A"/>
    <w:rsid w:val="00826246"/>
    <w:rsid w:val="00827399"/>
    <w:rsid w:val="00836C14"/>
    <w:rsid w:val="00846A95"/>
    <w:rsid w:val="00846CD7"/>
    <w:rsid w:val="00860965"/>
    <w:rsid w:val="00867C21"/>
    <w:rsid w:val="00872DE7"/>
    <w:rsid w:val="00875DBF"/>
    <w:rsid w:val="00880BA6"/>
    <w:rsid w:val="008838DE"/>
    <w:rsid w:val="00886DE0"/>
    <w:rsid w:val="00887835"/>
    <w:rsid w:val="00892D0F"/>
    <w:rsid w:val="0089445E"/>
    <w:rsid w:val="008962C4"/>
    <w:rsid w:val="008A05DF"/>
    <w:rsid w:val="008B30FF"/>
    <w:rsid w:val="008B4097"/>
    <w:rsid w:val="008C3D2C"/>
    <w:rsid w:val="008C40CD"/>
    <w:rsid w:val="008C4165"/>
    <w:rsid w:val="008D02F7"/>
    <w:rsid w:val="008D2A87"/>
    <w:rsid w:val="008E246F"/>
    <w:rsid w:val="008E5281"/>
    <w:rsid w:val="008E70CA"/>
    <w:rsid w:val="008F183F"/>
    <w:rsid w:val="00903012"/>
    <w:rsid w:val="0090346F"/>
    <w:rsid w:val="00904F98"/>
    <w:rsid w:val="009064AD"/>
    <w:rsid w:val="00907727"/>
    <w:rsid w:val="009330FB"/>
    <w:rsid w:val="009343A2"/>
    <w:rsid w:val="0093673E"/>
    <w:rsid w:val="0093765F"/>
    <w:rsid w:val="00941952"/>
    <w:rsid w:val="00947DEC"/>
    <w:rsid w:val="00957583"/>
    <w:rsid w:val="009635F5"/>
    <w:rsid w:val="009638A0"/>
    <w:rsid w:val="009731FD"/>
    <w:rsid w:val="0097348B"/>
    <w:rsid w:val="00983DC7"/>
    <w:rsid w:val="00984DBF"/>
    <w:rsid w:val="00986F3E"/>
    <w:rsid w:val="00990079"/>
    <w:rsid w:val="0099241E"/>
    <w:rsid w:val="00997AF9"/>
    <w:rsid w:val="009A112D"/>
    <w:rsid w:val="009A3C5D"/>
    <w:rsid w:val="009A58F2"/>
    <w:rsid w:val="009C1506"/>
    <w:rsid w:val="009C2E84"/>
    <w:rsid w:val="009D06FF"/>
    <w:rsid w:val="009D1574"/>
    <w:rsid w:val="009D41F6"/>
    <w:rsid w:val="009D5782"/>
    <w:rsid w:val="009E2127"/>
    <w:rsid w:val="009E52A8"/>
    <w:rsid w:val="009F6379"/>
    <w:rsid w:val="00A06854"/>
    <w:rsid w:val="00A10DA1"/>
    <w:rsid w:val="00A14B74"/>
    <w:rsid w:val="00A1779D"/>
    <w:rsid w:val="00A207AF"/>
    <w:rsid w:val="00A35796"/>
    <w:rsid w:val="00A35C4B"/>
    <w:rsid w:val="00A45454"/>
    <w:rsid w:val="00A517E7"/>
    <w:rsid w:val="00A536A2"/>
    <w:rsid w:val="00A55BDE"/>
    <w:rsid w:val="00A56438"/>
    <w:rsid w:val="00A6292B"/>
    <w:rsid w:val="00A73272"/>
    <w:rsid w:val="00A76570"/>
    <w:rsid w:val="00A84CAA"/>
    <w:rsid w:val="00A90F87"/>
    <w:rsid w:val="00A93808"/>
    <w:rsid w:val="00A94020"/>
    <w:rsid w:val="00AA0B5B"/>
    <w:rsid w:val="00AA5D97"/>
    <w:rsid w:val="00AA62A9"/>
    <w:rsid w:val="00AA7264"/>
    <w:rsid w:val="00AA768B"/>
    <w:rsid w:val="00AA7E0B"/>
    <w:rsid w:val="00AB0142"/>
    <w:rsid w:val="00AB1849"/>
    <w:rsid w:val="00AB19E0"/>
    <w:rsid w:val="00AB5987"/>
    <w:rsid w:val="00AB7B89"/>
    <w:rsid w:val="00AC5B06"/>
    <w:rsid w:val="00AC7B61"/>
    <w:rsid w:val="00AD27D6"/>
    <w:rsid w:val="00AF0C64"/>
    <w:rsid w:val="00AF2135"/>
    <w:rsid w:val="00AF4D02"/>
    <w:rsid w:val="00B02DA6"/>
    <w:rsid w:val="00B03439"/>
    <w:rsid w:val="00B05ED4"/>
    <w:rsid w:val="00B062FA"/>
    <w:rsid w:val="00B11CE4"/>
    <w:rsid w:val="00B2337A"/>
    <w:rsid w:val="00B30341"/>
    <w:rsid w:val="00B32AB8"/>
    <w:rsid w:val="00B32E24"/>
    <w:rsid w:val="00B404D2"/>
    <w:rsid w:val="00B41B30"/>
    <w:rsid w:val="00B51F59"/>
    <w:rsid w:val="00B52498"/>
    <w:rsid w:val="00B56E22"/>
    <w:rsid w:val="00B57B48"/>
    <w:rsid w:val="00B6409E"/>
    <w:rsid w:val="00B64E62"/>
    <w:rsid w:val="00B66F6F"/>
    <w:rsid w:val="00B74F26"/>
    <w:rsid w:val="00B80022"/>
    <w:rsid w:val="00B818F0"/>
    <w:rsid w:val="00B81A5B"/>
    <w:rsid w:val="00B85993"/>
    <w:rsid w:val="00B875EB"/>
    <w:rsid w:val="00B877F2"/>
    <w:rsid w:val="00B927B4"/>
    <w:rsid w:val="00BA031D"/>
    <w:rsid w:val="00BA1C48"/>
    <w:rsid w:val="00BA7734"/>
    <w:rsid w:val="00BA79FA"/>
    <w:rsid w:val="00BB7D81"/>
    <w:rsid w:val="00BC632C"/>
    <w:rsid w:val="00BD0E08"/>
    <w:rsid w:val="00BD2DCD"/>
    <w:rsid w:val="00BE01C2"/>
    <w:rsid w:val="00BE23A4"/>
    <w:rsid w:val="00BE69DE"/>
    <w:rsid w:val="00BE7B36"/>
    <w:rsid w:val="00BF29F1"/>
    <w:rsid w:val="00BF69B8"/>
    <w:rsid w:val="00C000D7"/>
    <w:rsid w:val="00C04CC4"/>
    <w:rsid w:val="00C13C53"/>
    <w:rsid w:val="00C21FF0"/>
    <w:rsid w:val="00C22793"/>
    <w:rsid w:val="00C301FB"/>
    <w:rsid w:val="00C34958"/>
    <w:rsid w:val="00C36366"/>
    <w:rsid w:val="00C425A0"/>
    <w:rsid w:val="00C456F3"/>
    <w:rsid w:val="00C469DF"/>
    <w:rsid w:val="00C5613A"/>
    <w:rsid w:val="00C60E67"/>
    <w:rsid w:val="00C61362"/>
    <w:rsid w:val="00C63436"/>
    <w:rsid w:val="00C65A67"/>
    <w:rsid w:val="00C72723"/>
    <w:rsid w:val="00C76620"/>
    <w:rsid w:val="00C85C81"/>
    <w:rsid w:val="00C9342A"/>
    <w:rsid w:val="00C96698"/>
    <w:rsid w:val="00C9754F"/>
    <w:rsid w:val="00CA14CC"/>
    <w:rsid w:val="00CA6270"/>
    <w:rsid w:val="00CB2699"/>
    <w:rsid w:val="00CB55A4"/>
    <w:rsid w:val="00CB65D5"/>
    <w:rsid w:val="00CB7324"/>
    <w:rsid w:val="00CC1473"/>
    <w:rsid w:val="00CD5B90"/>
    <w:rsid w:val="00CE2182"/>
    <w:rsid w:val="00CE710A"/>
    <w:rsid w:val="00CF24C6"/>
    <w:rsid w:val="00CF51A1"/>
    <w:rsid w:val="00D113B0"/>
    <w:rsid w:val="00D17321"/>
    <w:rsid w:val="00D2360F"/>
    <w:rsid w:val="00D25235"/>
    <w:rsid w:val="00D25B95"/>
    <w:rsid w:val="00D27202"/>
    <w:rsid w:val="00D309C7"/>
    <w:rsid w:val="00D52643"/>
    <w:rsid w:val="00D568F0"/>
    <w:rsid w:val="00D5791D"/>
    <w:rsid w:val="00D61C0B"/>
    <w:rsid w:val="00D71004"/>
    <w:rsid w:val="00D75553"/>
    <w:rsid w:val="00D8050C"/>
    <w:rsid w:val="00D845AF"/>
    <w:rsid w:val="00D858CF"/>
    <w:rsid w:val="00D870C4"/>
    <w:rsid w:val="00D87718"/>
    <w:rsid w:val="00D958C2"/>
    <w:rsid w:val="00D95907"/>
    <w:rsid w:val="00D96C29"/>
    <w:rsid w:val="00D97066"/>
    <w:rsid w:val="00D97231"/>
    <w:rsid w:val="00DA0F4E"/>
    <w:rsid w:val="00DA56F0"/>
    <w:rsid w:val="00DA61C1"/>
    <w:rsid w:val="00DB06BC"/>
    <w:rsid w:val="00DB1014"/>
    <w:rsid w:val="00DB2104"/>
    <w:rsid w:val="00DB5001"/>
    <w:rsid w:val="00DB71C0"/>
    <w:rsid w:val="00DC03A0"/>
    <w:rsid w:val="00DC1D1F"/>
    <w:rsid w:val="00DC35F2"/>
    <w:rsid w:val="00DC6583"/>
    <w:rsid w:val="00DD2B17"/>
    <w:rsid w:val="00DE160C"/>
    <w:rsid w:val="00DE3B47"/>
    <w:rsid w:val="00DE4449"/>
    <w:rsid w:val="00DE4EDB"/>
    <w:rsid w:val="00DE5203"/>
    <w:rsid w:val="00DE797A"/>
    <w:rsid w:val="00DE7DBD"/>
    <w:rsid w:val="00DF2994"/>
    <w:rsid w:val="00DF3138"/>
    <w:rsid w:val="00DF445B"/>
    <w:rsid w:val="00DF5CBB"/>
    <w:rsid w:val="00E01B61"/>
    <w:rsid w:val="00E16F4D"/>
    <w:rsid w:val="00E32034"/>
    <w:rsid w:val="00E36C45"/>
    <w:rsid w:val="00E36D00"/>
    <w:rsid w:val="00E40453"/>
    <w:rsid w:val="00E407FF"/>
    <w:rsid w:val="00E435F2"/>
    <w:rsid w:val="00E50725"/>
    <w:rsid w:val="00E527C8"/>
    <w:rsid w:val="00E543DB"/>
    <w:rsid w:val="00E54453"/>
    <w:rsid w:val="00E55C98"/>
    <w:rsid w:val="00E60BC7"/>
    <w:rsid w:val="00E74626"/>
    <w:rsid w:val="00E75D93"/>
    <w:rsid w:val="00E85C87"/>
    <w:rsid w:val="00E86059"/>
    <w:rsid w:val="00E95149"/>
    <w:rsid w:val="00EA13A3"/>
    <w:rsid w:val="00EA680C"/>
    <w:rsid w:val="00EA70D3"/>
    <w:rsid w:val="00EB2614"/>
    <w:rsid w:val="00EB2F5E"/>
    <w:rsid w:val="00EB6C8B"/>
    <w:rsid w:val="00EB72DF"/>
    <w:rsid w:val="00EC1A43"/>
    <w:rsid w:val="00EC1CF8"/>
    <w:rsid w:val="00ED2E7C"/>
    <w:rsid w:val="00ED58AB"/>
    <w:rsid w:val="00ED6F9C"/>
    <w:rsid w:val="00EE2BCD"/>
    <w:rsid w:val="00EE592C"/>
    <w:rsid w:val="00EE61B2"/>
    <w:rsid w:val="00EE6806"/>
    <w:rsid w:val="00EE6AEF"/>
    <w:rsid w:val="00EF4ED3"/>
    <w:rsid w:val="00EF7B03"/>
    <w:rsid w:val="00EF7FC2"/>
    <w:rsid w:val="00F0233C"/>
    <w:rsid w:val="00F03005"/>
    <w:rsid w:val="00F04AF1"/>
    <w:rsid w:val="00F071B8"/>
    <w:rsid w:val="00F113CD"/>
    <w:rsid w:val="00F13296"/>
    <w:rsid w:val="00F21C42"/>
    <w:rsid w:val="00F246DE"/>
    <w:rsid w:val="00F30D7F"/>
    <w:rsid w:val="00F36BB4"/>
    <w:rsid w:val="00F37E3C"/>
    <w:rsid w:val="00F4704F"/>
    <w:rsid w:val="00F470CA"/>
    <w:rsid w:val="00F5171D"/>
    <w:rsid w:val="00F53E61"/>
    <w:rsid w:val="00F6031A"/>
    <w:rsid w:val="00F630E7"/>
    <w:rsid w:val="00F71355"/>
    <w:rsid w:val="00F744BB"/>
    <w:rsid w:val="00F82630"/>
    <w:rsid w:val="00F93D15"/>
    <w:rsid w:val="00F95E0D"/>
    <w:rsid w:val="00F97667"/>
    <w:rsid w:val="00FA17AA"/>
    <w:rsid w:val="00FA2AF5"/>
    <w:rsid w:val="00FB4EDD"/>
    <w:rsid w:val="00FB7366"/>
    <w:rsid w:val="00FC5BFE"/>
    <w:rsid w:val="00FC7E0C"/>
    <w:rsid w:val="00FD3D2F"/>
    <w:rsid w:val="00FD66AE"/>
    <w:rsid w:val="00FD7A76"/>
    <w:rsid w:val="00FE0E04"/>
    <w:rsid w:val="00FE2064"/>
    <w:rsid w:val="00FF02E4"/>
    <w:rsid w:val="00FF0698"/>
    <w:rsid w:val="00FF2298"/>
    <w:rsid w:val="00FF2C5F"/>
    <w:rsid w:val="00FF37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58AB6"/>
  <w15:chartTrackingRefBased/>
  <w15:docId w15:val="{F335FD19-6D8B-4F37-A2A4-CBDBD919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39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972"/>
  </w:style>
  <w:style w:type="paragraph" w:styleId="Piedepgina">
    <w:name w:val="footer"/>
    <w:basedOn w:val="Normal"/>
    <w:link w:val="PiedepginaCar"/>
    <w:uiPriority w:val="99"/>
    <w:unhideWhenUsed/>
    <w:rsid w:val="001E39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972"/>
  </w:style>
  <w:style w:type="paragraph" w:styleId="Prrafodelista">
    <w:name w:val="List Paragraph"/>
    <w:basedOn w:val="Normal"/>
    <w:uiPriority w:val="34"/>
    <w:qFormat/>
    <w:rsid w:val="001E3972"/>
    <w:pPr>
      <w:ind w:left="720"/>
      <w:contextualSpacing/>
    </w:pPr>
  </w:style>
  <w:style w:type="paragraph" w:styleId="Textonotapie">
    <w:name w:val="footnote text"/>
    <w:basedOn w:val="Normal"/>
    <w:link w:val="TextonotapieCar"/>
    <w:uiPriority w:val="99"/>
    <w:semiHidden/>
    <w:unhideWhenUsed/>
    <w:rsid w:val="001E39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3972"/>
    <w:rPr>
      <w:sz w:val="20"/>
      <w:szCs w:val="20"/>
    </w:rPr>
  </w:style>
  <w:style w:type="character" w:styleId="Refdenotaalpie">
    <w:name w:val="footnote reference"/>
    <w:basedOn w:val="Fuentedeprrafopredeter"/>
    <w:uiPriority w:val="99"/>
    <w:semiHidden/>
    <w:unhideWhenUsed/>
    <w:rsid w:val="001E3972"/>
    <w:rPr>
      <w:vertAlign w:val="superscript"/>
    </w:rPr>
  </w:style>
  <w:style w:type="character" w:styleId="Refdecomentario">
    <w:name w:val="annotation reference"/>
    <w:basedOn w:val="Fuentedeprrafopredeter"/>
    <w:uiPriority w:val="99"/>
    <w:semiHidden/>
    <w:unhideWhenUsed/>
    <w:rsid w:val="001E3972"/>
    <w:rPr>
      <w:sz w:val="16"/>
      <w:szCs w:val="16"/>
    </w:rPr>
  </w:style>
  <w:style w:type="paragraph" w:styleId="Textocomentario">
    <w:name w:val="annotation text"/>
    <w:basedOn w:val="Normal"/>
    <w:link w:val="TextocomentarioCar"/>
    <w:uiPriority w:val="99"/>
    <w:unhideWhenUsed/>
    <w:rsid w:val="001E3972"/>
    <w:pPr>
      <w:spacing w:line="240" w:lineRule="auto"/>
    </w:pPr>
    <w:rPr>
      <w:sz w:val="20"/>
      <w:szCs w:val="20"/>
    </w:rPr>
  </w:style>
  <w:style w:type="character" w:customStyle="1" w:styleId="TextocomentarioCar">
    <w:name w:val="Texto comentario Car"/>
    <w:basedOn w:val="Fuentedeprrafopredeter"/>
    <w:link w:val="Textocomentario"/>
    <w:uiPriority w:val="99"/>
    <w:rsid w:val="001E3972"/>
    <w:rPr>
      <w:sz w:val="20"/>
      <w:szCs w:val="20"/>
    </w:rPr>
  </w:style>
  <w:style w:type="paragraph" w:styleId="Asuntodelcomentario">
    <w:name w:val="annotation subject"/>
    <w:basedOn w:val="Textocomentario"/>
    <w:next w:val="Textocomentario"/>
    <w:link w:val="AsuntodelcomentarioCar"/>
    <w:uiPriority w:val="99"/>
    <w:semiHidden/>
    <w:unhideWhenUsed/>
    <w:rsid w:val="001E3972"/>
    <w:rPr>
      <w:b/>
      <w:bCs/>
    </w:rPr>
  </w:style>
  <w:style w:type="character" w:customStyle="1" w:styleId="AsuntodelcomentarioCar">
    <w:name w:val="Asunto del comentario Car"/>
    <w:basedOn w:val="TextocomentarioCar"/>
    <w:link w:val="Asuntodelcomentario"/>
    <w:uiPriority w:val="99"/>
    <w:semiHidden/>
    <w:rsid w:val="001E3972"/>
    <w:rPr>
      <w:b/>
      <w:bCs/>
      <w:sz w:val="20"/>
      <w:szCs w:val="20"/>
    </w:rPr>
  </w:style>
  <w:style w:type="paragraph" w:styleId="Textodeglobo">
    <w:name w:val="Balloon Text"/>
    <w:basedOn w:val="Normal"/>
    <w:link w:val="TextodegloboCar"/>
    <w:uiPriority w:val="99"/>
    <w:semiHidden/>
    <w:unhideWhenUsed/>
    <w:rsid w:val="000441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110"/>
    <w:rPr>
      <w:rFonts w:ascii="Segoe UI" w:hAnsi="Segoe UI" w:cs="Segoe UI"/>
      <w:sz w:val="18"/>
      <w:szCs w:val="18"/>
    </w:rPr>
  </w:style>
  <w:style w:type="paragraph" w:styleId="NormalWeb">
    <w:name w:val="Normal (Web)"/>
    <w:basedOn w:val="Normal"/>
    <w:uiPriority w:val="99"/>
    <w:semiHidden/>
    <w:unhideWhenUsed/>
    <w:rsid w:val="001943D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767431"/>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C65A67"/>
    <w:rPr>
      <w:color w:val="0000FF"/>
      <w:u w:val="single"/>
    </w:rPr>
  </w:style>
  <w:style w:type="character" w:customStyle="1" w:styleId="vkekvd">
    <w:name w:val="vkekvd"/>
    <w:basedOn w:val="Fuentedeprrafopredeter"/>
    <w:rsid w:val="00CF51A1"/>
  </w:style>
  <w:style w:type="paragraph" w:styleId="Revisin">
    <w:name w:val="Revision"/>
    <w:hidden/>
    <w:uiPriority w:val="99"/>
    <w:semiHidden/>
    <w:rsid w:val="004E0E8D"/>
    <w:pPr>
      <w:spacing w:after="0" w:line="240" w:lineRule="auto"/>
    </w:pPr>
  </w:style>
  <w:style w:type="character" w:styleId="Mencinsinresolver">
    <w:name w:val="Unresolved Mention"/>
    <w:basedOn w:val="Fuentedeprrafopredeter"/>
    <w:uiPriority w:val="99"/>
    <w:semiHidden/>
    <w:unhideWhenUsed/>
    <w:rsid w:val="00C3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85040">
      <w:bodyDiv w:val="1"/>
      <w:marLeft w:val="0"/>
      <w:marRight w:val="0"/>
      <w:marTop w:val="0"/>
      <w:marBottom w:val="0"/>
      <w:divBdr>
        <w:top w:val="none" w:sz="0" w:space="0" w:color="auto"/>
        <w:left w:val="none" w:sz="0" w:space="0" w:color="auto"/>
        <w:bottom w:val="none" w:sz="0" w:space="0" w:color="auto"/>
        <w:right w:val="none" w:sz="0" w:space="0" w:color="auto"/>
      </w:divBdr>
      <w:divsChild>
        <w:div w:id="149638494">
          <w:marLeft w:val="0"/>
          <w:marRight w:val="0"/>
          <w:marTop w:val="0"/>
          <w:marBottom w:val="0"/>
          <w:divBdr>
            <w:top w:val="none" w:sz="0" w:space="0" w:color="auto"/>
            <w:left w:val="none" w:sz="0" w:space="0" w:color="auto"/>
            <w:bottom w:val="none" w:sz="0" w:space="0" w:color="auto"/>
            <w:right w:val="none" w:sz="0" w:space="0" w:color="auto"/>
          </w:divBdr>
          <w:divsChild>
            <w:div w:id="1682657726">
              <w:marLeft w:val="0"/>
              <w:marRight w:val="0"/>
              <w:marTop w:val="0"/>
              <w:marBottom w:val="0"/>
              <w:divBdr>
                <w:top w:val="none" w:sz="0" w:space="0" w:color="auto"/>
                <w:left w:val="none" w:sz="0" w:space="0" w:color="auto"/>
                <w:bottom w:val="none" w:sz="0" w:space="0" w:color="auto"/>
                <w:right w:val="none" w:sz="0" w:space="0" w:color="auto"/>
              </w:divBdr>
              <w:divsChild>
                <w:div w:id="1105880274">
                  <w:marLeft w:val="0"/>
                  <w:marRight w:val="0"/>
                  <w:marTop w:val="0"/>
                  <w:marBottom w:val="0"/>
                  <w:divBdr>
                    <w:top w:val="none" w:sz="0" w:space="0" w:color="auto"/>
                    <w:left w:val="none" w:sz="0" w:space="0" w:color="auto"/>
                    <w:bottom w:val="none" w:sz="0" w:space="0" w:color="auto"/>
                    <w:right w:val="none" w:sz="0" w:space="0" w:color="auto"/>
                  </w:divBdr>
                  <w:divsChild>
                    <w:div w:id="624511009">
                      <w:marLeft w:val="0"/>
                      <w:marRight w:val="0"/>
                      <w:marTop w:val="0"/>
                      <w:marBottom w:val="0"/>
                      <w:divBdr>
                        <w:top w:val="none" w:sz="0" w:space="0" w:color="auto"/>
                        <w:left w:val="none" w:sz="0" w:space="0" w:color="auto"/>
                        <w:bottom w:val="none" w:sz="0" w:space="0" w:color="auto"/>
                        <w:right w:val="none" w:sz="0" w:space="0" w:color="auto"/>
                      </w:divBdr>
                      <w:divsChild>
                        <w:div w:id="760414562">
                          <w:marLeft w:val="0"/>
                          <w:marRight w:val="0"/>
                          <w:marTop w:val="0"/>
                          <w:marBottom w:val="0"/>
                          <w:divBdr>
                            <w:top w:val="none" w:sz="0" w:space="0" w:color="auto"/>
                            <w:left w:val="none" w:sz="0" w:space="0" w:color="auto"/>
                            <w:bottom w:val="none" w:sz="0" w:space="0" w:color="auto"/>
                            <w:right w:val="none" w:sz="0" w:space="0" w:color="auto"/>
                          </w:divBdr>
                          <w:divsChild>
                            <w:div w:id="1684672641">
                              <w:marLeft w:val="0"/>
                              <w:marRight w:val="0"/>
                              <w:marTop w:val="0"/>
                              <w:marBottom w:val="0"/>
                              <w:divBdr>
                                <w:top w:val="none" w:sz="0" w:space="0" w:color="auto"/>
                                <w:left w:val="none" w:sz="0" w:space="0" w:color="auto"/>
                                <w:bottom w:val="none" w:sz="0" w:space="0" w:color="auto"/>
                                <w:right w:val="none" w:sz="0" w:space="0" w:color="auto"/>
                              </w:divBdr>
                              <w:divsChild>
                                <w:div w:id="13382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145880">
      <w:bodyDiv w:val="1"/>
      <w:marLeft w:val="0"/>
      <w:marRight w:val="0"/>
      <w:marTop w:val="0"/>
      <w:marBottom w:val="0"/>
      <w:divBdr>
        <w:top w:val="none" w:sz="0" w:space="0" w:color="auto"/>
        <w:left w:val="none" w:sz="0" w:space="0" w:color="auto"/>
        <w:bottom w:val="none" w:sz="0" w:space="0" w:color="auto"/>
        <w:right w:val="none" w:sz="0" w:space="0" w:color="auto"/>
      </w:divBdr>
    </w:div>
    <w:div w:id="20786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uncionpublica.gov.co/web/mipg/inic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funcionpublica.gov.co/web/mipg/inici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4C6E3-5B32-4C89-80E8-353041E8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4701</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Sanchez</dc:creator>
  <cp:keywords/>
  <dc:description/>
  <cp:lastModifiedBy>Luz Mary Ramírez Montoya</cp:lastModifiedBy>
  <cp:revision>72</cp:revision>
  <dcterms:created xsi:type="dcterms:W3CDTF">2026-02-25T13:55:00Z</dcterms:created>
  <dcterms:modified xsi:type="dcterms:W3CDTF">2026-03-02T13:14:00Z</dcterms:modified>
</cp:coreProperties>
</file>