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8C03" w14:textId="0B642784" w:rsidR="005F64E7" w:rsidRDefault="008455F2" w:rsidP="008455F2">
      <w:pPr>
        <w:jc w:val="center"/>
        <w:rPr>
          <w:lang w:val="es-ES"/>
        </w:rPr>
      </w:pPr>
      <w:r>
        <w:rPr>
          <w:lang w:val="es-ES"/>
        </w:rPr>
        <w:t>BIBLIOTECA</w:t>
      </w:r>
    </w:p>
    <w:tbl>
      <w:tblPr>
        <w:tblW w:w="55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510"/>
        <w:gridCol w:w="1485"/>
        <w:gridCol w:w="1442"/>
        <w:gridCol w:w="3551"/>
      </w:tblGrid>
      <w:tr w:rsidR="008455F2" w:rsidRPr="008455F2" w14:paraId="634769C1" w14:textId="77777777" w:rsidTr="008455F2">
        <w:trPr>
          <w:trHeight w:val="510"/>
        </w:trPr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6C357ED0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AÑO 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1F3864"/>
            <w:vAlign w:val="bottom"/>
            <w:hideMark/>
          </w:tcPr>
          <w:p w14:paraId="5B4EEA6C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INVERSIÓN EN BASES DE DATOS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7D840A9F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INVERSIÓN EN MATERIAL IMPRESO</w:t>
            </w:r>
          </w:p>
        </w:tc>
        <w:tc>
          <w:tcPr>
            <w:tcW w:w="73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4D986A5A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INVERSIÓN EN OTROS RECURSOS</w:t>
            </w:r>
          </w:p>
        </w:tc>
        <w:tc>
          <w:tcPr>
            <w:tcW w:w="18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6B34CA72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OBSERVACIONES </w:t>
            </w:r>
          </w:p>
        </w:tc>
      </w:tr>
      <w:tr w:rsidR="008455F2" w:rsidRPr="008455F2" w14:paraId="1AE1BFEB" w14:textId="77777777" w:rsidTr="008455F2">
        <w:trPr>
          <w:trHeight w:val="525"/>
        </w:trPr>
        <w:tc>
          <w:tcPr>
            <w:tcW w:w="4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0F225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1F3864"/>
            <w:vAlign w:val="bottom"/>
            <w:hideMark/>
          </w:tcPr>
          <w:p w14:paraId="304657E6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DATOS ACADÉMICAS Y CIENTÍFICAS</w:t>
            </w:r>
          </w:p>
        </w:tc>
        <w:tc>
          <w:tcPr>
            <w:tcW w:w="7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6DFF5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A85D5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8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D0F53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8455F2" w:rsidRPr="008455F2" w14:paraId="0D8C2314" w14:textId="77777777" w:rsidTr="008455F2">
        <w:trPr>
          <w:trHeight w:val="315"/>
        </w:trPr>
        <w:tc>
          <w:tcPr>
            <w:tcW w:w="4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C48E6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5DD5980A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69478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73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A9B74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8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AA582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8455F2" w:rsidRPr="008455F2" w14:paraId="1B3922D1" w14:textId="77777777" w:rsidTr="008455F2">
        <w:trPr>
          <w:trHeight w:val="300"/>
        </w:trPr>
        <w:tc>
          <w:tcPr>
            <w:tcW w:w="42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2A683E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EDFDC8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$ 723,905,636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2DCF5A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$ 9,311,480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78868A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$ 128,551,394 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CE239D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 recursos: *Solo herramientas bibliotecarias</w:t>
            </w:r>
          </w:p>
        </w:tc>
      </w:tr>
      <w:tr w:rsidR="008455F2" w:rsidRPr="008455F2" w14:paraId="4294ADC4" w14:textId="77777777" w:rsidTr="008455F2">
        <w:trPr>
          <w:trHeight w:val="30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6B29" w14:textId="77777777" w:rsidR="008455F2" w:rsidRPr="008455F2" w:rsidRDefault="008455F2" w:rsidP="00845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2025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0FC8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$ 762.967.989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770A8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455F2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A065" w14:textId="77777777" w:rsidR="008455F2" w:rsidRPr="008455F2" w:rsidRDefault="008455F2" w:rsidP="00845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$ 3.858.750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017B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455F2">
              <w:rPr>
                <w:rFonts w:ascii="Calibri" w:eastAsia="Times New Roman" w:hAnsi="Calibri" w:cs="Calibri"/>
                <w:color w:val="000000"/>
                <w:lang w:eastAsia="es-CO"/>
              </w:rPr>
              <w:t>Otros recursos: *Solo herramientas bibliotecarias</w:t>
            </w:r>
          </w:p>
        </w:tc>
      </w:tr>
    </w:tbl>
    <w:p w14:paraId="7088B996" w14:textId="77777777" w:rsidR="008455F2" w:rsidRDefault="008455F2" w:rsidP="008455F2">
      <w:pPr>
        <w:spacing w:line="240" w:lineRule="auto"/>
        <w:jc w:val="both"/>
        <w:rPr>
          <w:rFonts w:ascii="Comic Sans MS" w:eastAsia="Times New Roman" w:hAnsi="Comic Sans MS" w:cs="Arial"/>
          <w:color w:val="000000"/>
          <w:sz w:val="36"/>
          <w:szCs w:val="36"/>
          <w:shd w:val="clear" w:color="auto" w:fill="FFFFFF"/>
          <w:lang w:eastAsia="es-CO"/>
        </w:rPr>
      </w:pPr>
    </w:p>
    <w:p w14:paraId="59F9F10E" w14:textId="2FC69682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36"/>
          <w:szCs w:val="36"/>
          <w:shd w:val="clear" w:color="auto" w:fill="FFFFFF"/>
          <w:lang w:eastAsia="es-CO"/>
        </w:rPr>
        <w:t>*</w:t>
      </w: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Herramientas bibliotecarias: </w:t>
      </w: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Plataforma Sibila,</w:t>
      </w: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 </w:t>
      </w: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 xml:space="preserve">Software </w:t>
      </w:r>
      <w:proofErr w:type="spellStart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antiplagio</w:t>
      </w:r>
      <w:proofErr w:type="spellEnd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 xml:space="preserve">, App </w:t>
      </w:r>
      <w:proofErr w:type="spellStart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MyLoft</w:t>
      </w:r>
      <w:proofErr w:type="spellEnd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 xml:space="preserve">, </w:t>
      </w:r>
      <w:proofErr w:type="spellStart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Booklick</w:t>
      </w:r>
      <w:proofErr w:type="spellEnd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  </w:t>
      </w:r>
    </w:p>
    <w:p w14:paraId="64A19D85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O"/>
        </w:rPr>
        <w:t>- Acceso a fuentes de información a través de la App</w:t>
      </w:r>
      <w:r w:rsidRPr="008455F2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es-CO"/>
        </w:rPr>
        <w:t> </w:t>
      </w: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O"/>
        </w:rPr>
        <w:t>"</w:t>
      </w:r>
      <w:proofErr w:type="spellStart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O"/>
        </w:rPr>
        <w:t>Myloft</w:t>
      </w:r>
      <w:proofErr w:type="spellEnd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O"/>
        </w:rPr>
        <w:t>"</w:t>
      </w:r>
    </w:p>
    <w:p w14:paraId="2724E5B0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  <w:t>La App de la Biblioteca se adapta a las pantallas de los teléfonos celulares y al entorno Web dando acceso a todos los recursos digitales de la biblioteca permitiendo realizar consultas académicas. Su utilización se rige por las cláusulas establecidas en las licencias suscritas con los proveedores.</w:t>
      </w:r>
    </w:p>
    <w:p w14:paraId="4D8C59C4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- </w:t>
      </w: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O"/>
        </w:rPr>
        <w:t xml:space="preserve">Software </w:t>
      </w:r>
      <w:proofErr w:type="spellStart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O"/>
        </w:rPr>
        <w:t>antiplagio</w:t>
      </w:r>
      <w:proofErr w:type="spellEnd"/>
    </w:p>
    <w:p w14:paraId="1C5CA353" w14:textId="77777777" w:rsidR="008455F2" w:rsidRPr="008455F2" w:rsidRDefault="008455F2" w:rsidP="008455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  <w:t>Servicio que brinda la Biblioteca con el fin de prevenir el plagio al contrastar el contenido de resultados académicos y de investigaciones con información publicada en diversas fuentes de información.  </w:t>
      </w:r>
    </w:p>
    <w:p w14:paraId="28F268F1" w14:textId="77777777" w:rsidR="008455F2" w:rsidRPr="008455F2" w:rsidRDefault="008455F2" w:rsidP="008455F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</w:p>
    <w:p w14:paraId="76B0AB75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- </w:t>
      </w: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Plataforma Sibila </w:t>
      </w:r>
    </w:p>
    <w:p w14:paraId="72AE9366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Plataforma que presenta una sencilla guía práctica para la elaboración de citas y referencias bibliográficas.</w:t>
      </w:r>
      <w:r w:rsidRPr="008455F2">
        <w:rPr>
          <w:rFonts w:ascii="Comic Sans MS" w:eastAsia="Times New Roman" w:hAnsi="Comic Sans MS" w:cs="Arial"/>
          <w:color w:val="000000"/>
          <w:sz w:val="36"/>
          <w:szCs w:val="36"/>
          <w:shd w:val="clear" w:color="auto" w:fill="FFFFFF"/>
          <w:lang w:eastAsia="es-CO"/>
        </w:rPr>
        <w:t> </w:t>
      </w: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(APA7, IEEE y Vancouver)</w:t>
      </w:r>
    </w:p>
    <w:p w14:paraId="2E599F79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 xml:space="preserve">Herramienta </w:t>
      </w:r>
      <w:proofErr w:type="spellStart"/>
      <w:r w:rsidRPr="008455F2">
        <w:rPr>
          <w:rFonts w:ascii="Comic Sans MS" w:eastAsia="Times New Roman" w:hAnsi="Comic Sans MS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Booklick</w:t>
      </w:r>
      <w:proofErr w:type="spellEnd"/>
    </w:p>
    <w:p w14:paraId="3F47C2B1" w14:textId="77777777" w:rsidR="008455F2" w:rsidRPr="008455F2" w:rsidRDefault="008455F2" w:rsidP="008455F2">
      <w:pPr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Herramienta que conecta los contenidos de los cursos (Capítulos de libros impresos</w:t>
      </w:r>
      <w:r w:rsidRPr="008455F2">
        <w:rPr>
          <w:rFonts w:ascii="Comic Sans MS" w:eastAsia="Times New Roman" w:hAnsi="Comic Sans MS" w:cs="Arial"/>
          <w:color w:val="000000"/>
          <w:sz w:val="36"/>
          <w:szCs w:val="36"/>
          <w:shd w:val="clear" w:color="auto" w:fill="FFFFFF"/>
          <w:lang w:eastAsia="es-CO"/>
        </w:rPr>
        <w:t>, </w:t>
      </w: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libros electrónicos, artículos académicos,</w:t>
      </w:r>
      <w:r w:rsidRPr="008455F2">
        <w:rPr>
          <w:rFonts w:ascii="Comic Sans MS" w:eastAsia="Times New Roman" w:hAnsi="Comic Sans MS" w:cs="Arial"/>
          <w:color w:val="000000"/>
          <w:sz w:val="36"/>
          <w:szCs w:val="36"/>
          <w:shd w:val="clear" w:color="auto" w:fill="FFFFFF"/>
          <w:lang w:eastAsia="es-CO"/>
        </w:rPr>
        <w:t> </w:t>
      </w: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apuntes o notas de clase</w:t>
      </w:r>
      <w:r w:rsidRPr="008455F2">
        <w:rPr>
          <w:rFonts w:ascii="Comic Sans MS" w:eastAsia="Times New Roman" w:hAnsi="Comic Sans MS" w:cs="Arial"/>
          <w:color w:val="000000"/>
          <w:sz w:val="36"/>
          <w:szCs w:val="36"/>
          <w:shd w:val="clear" w:color="auto" w:fill="FFFFFF"/>
          <w:lang w:eastAsia="es-CO"/>
        </w:rPr>
        <w:t>, </w:t>
      </w:r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 xml:space="preserve">entre otros) con todos los estudiantes esto es posible gracias a la licencia que tenemos del pago de derechos reprográficos (CDR) y la herramienta </w:t>
      </w:r>
      <w:proofErr w:type="spellStart"/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Booklick</w:t>
      </w:r>
      <w:proofErr w:type="spellEnd"/>
      <w:r w:rsidRPr="008455F2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14:paraId="1C4C9AD1" w14:textId="4844B0D1" w:rsidR="008455F2" w:rsidRDefault="008455F2">
      <w:pPr>
        <w:rPr>
          <w:lang w:val="es-ES"/>
        </w:rPr>
      </w:pPr>
    </w:p>
    <w:p w14:paraId="5DF6430D" w14:textId="77777777" w:rsidR="008455F2" w:rsidRPr="008455F2" w:rsidRDefault="008455F2" w:rsidP="008455F2">
      <w:pPr>
        <w:shd w:val="clear" w:color="auto" w:fill="FFFFFF"/>
        <w:spacing w:after="206" w:line="429" w:lineRule="atLeast"/>
        <w:jc w:val="center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lastRenderedPageBreak/>
        <w:t>PROGRAMAS DE EMPRENDIMIENTO E INNOVACIÓN 2024-2025</w:t>
      </w:r>
    </w:p>
    <w:p w14:paraId="4B772FD9" w14:textId="77777777" w:rsidR="008455F2" w:rsidRPr="008455F2" w:rsidRDefault="008455F2" w:rsidP="008455F2">
      <w:pPr>
        <w:shd w:val="clear" w:color="auto" w:fill="FFFFFF"/>
        <w:spacing w:before="274" w:after="206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s-CO"/>
        </w:rPr>
        <w:t>1. Espacios Formativos y Acompañamiento a Emprendimientos</w:t>
      </w:r>
    </w:p>
    <w:p w14:paraId="367387C7" w14:textId="77777777" w:rsidR="008455F2" w:rsidRPr="008455F2" w:rsidRDefault="008455F2" w:rsidP="008455F2">
      <w:pPr>
        <w:shd w:val="clear" w:color="auto" w:fill="FFFFFF"/>
        <w:spacing w:before="274" w:after="206" w:line="429" w:lineRule="atLeast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Año 2024</w:t>
      </w:r>
    </w:p>
    <w:p w14:paraId="092C9F02" w14:textId="77777777" w:rsidR="008455F2" w:rsidRPr="008455F2" w:rsidRDefault="008455F2" w:rsidP="008455F2">
      <w:pPr>
        <w:numPr>
          <w:ilvl w:val="0"/>
          <w:numId w:val="1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Acompañamiento técnico:</w:t>
      </w: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 Se brindó asistencia especializada a </w:t>
      </w: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254 emprendedores</w:t>
      </w: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 (90 iniciativas) para estructuración de modelos de negocio y estrategias de comercialización.</w:t>
      </w:r>
    </w:p>
    <w:p w14:paraId="0FDCCEAB" w14:textId="77777777" w:rsidR="008455F2" w:rsidRPr="008455F2" w:rsidRDefault="008455F2" w:rsidP="008455F2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Ferias institucionales:</w:t>
      </w:r>
    </w:p>
    <w:p w14:paraId="24F13FC7" w14:textId="77777777" w:rsidR="008455F2" w:rsidRPr="008455F2" w:rsidRDefault="008455F2" w:rsidP="008455F2">
      <w:pPr>
        <w:numPr>
          <w:ilvl w:val="1"/>
          <w:numId w:val="1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8 eventos realizados</w:t>
      </w:r>
    </w:p>
    <w:p w14:paraId="56287DF9" w14:textId="77777777" w:rsidR="008455F2" w:rsidRPr="008455F2" w:rsidRDefault="008455F2" w:rsidP="008455F2">
      <w:pPr>
        <w:numPr>
          <w:ilvl w:val="1"/>
          <w:numId w:val="1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114 emprendedores participantes</w:t>
      </w:r>
    </w:p>
    <w:p w14:paraId="6A759AA3" w14:textId="77777777" w:rsidR="008455F2" w:rsidRPr="008455F2" w:rsidRDefault="008455F2" w:rsidP="008455F2">
      <w:pPr>
        <w:numPr>
          <w:ilvl w:val="1"/>
          <w:numId w:val="1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Ventas generadas: </w:t>
      </w: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$62.145.101 COP</w:t>
      </w:r>
    </w:p>
    <w:p w14:paraId="3CBA4F9C" w14:textId="77777777" w:rsidR="008455F2" w:rsidRPr="008455F2" w:rsidRDefault="008455F2" w:rsidP="008455F2">
      <w:pPr>
        <w:numPr>
          <w:ilvl w:val="0"/>
          <w:numId w:val="1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Metodología:</w:t>
      </w: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 Implementación de estrategias personalizadas para mejorar la efectividad en la penetración de mercado.</w:t>
      </w:r>
    </w:p>
    <w:p w14:paraId="528CD8D4" w14:textId="77777777" w:rsidR="008455F2" w:rsidRPr="008455F2" w:rsidRDefault="008455F2" w:rsidP="008455F2">
      <w:pPr>
        <w:shd w:val="clear" w:color="auto" w:fill="FFFFFF"/>
        <w:spacing w:before="274" w:after="206" w:line="429" w:lineRule="atLeast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Año 2025</w:t>
      </w:r>
    </w:p>
    <w:p w14:paraId="00672FF6" w14:textId="77777777" w:rsidR="008455F2" w:rsidRPr="008455F2" w:rsidRDefault="008455F2" w:rsidP="008455F2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Acompañamiento técnico:</w:t>
      </w:r>
    </w:p>
    <w:p w14:paraId="11A795E9" w14:textId="77777777" w:rsidR="008455F2" w:rsidRPr="008455F2" w:rsidRDefault="008455F2" w:rsidP="008455F2">
      <w:pPr>
        <w:numPr>
          <w:ilvl w:val="1"/>
          <w:numId w:val="2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221 asesorías realizadas</w:t>
      </w:r>
    </w:p>
    <w:p w14:paraId="652EBF32" w14:textId="77777777" w:rsidR="008455F2" w:rsidRPr="008455F2" w:rsidRDefault="008455F2" w:rsidP="008455F2">
      <w:pPr>
        <w:numPr>
          <w:ilvl w:val="1"/>
          <w:numId w:val="2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89 proyectos atendidos</w:t>
      </w:r>
    </w:p>
    <w:p w14:paraId="4D69C82C" w14:textId="77777777" w:rsidR="008455F2" w:rsidRPr="008455F2" w:rsidRDefault="008455F2" w:rsidP="008455F2">
      <w:pPr>
        <w:numPr>
          <w:ilvl w:val="1"/>
          <w:numId w:val="2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Enfoque en escalamiento comercial y sostenibilidad</w:t>
      </w:r>
    </w:p>
    <w:p w14:paraId="6E311853" w14:textId="77777777" w:rsidR="008455F2" w:rsidRPr="008455F2" w:rsidRDefault="008455F2" w:rsidP="008455F2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Ferias institucionales:</w:t>
      </w:r>
    </w:p>
    <w:p w14:paraId="6C7F07E9" w14:textId="77777777" w:rsidR="008455F2" w:rsidRPr="008455F2" w:rsidRDefault="008455F2" w:rsidP="008455F2">
      <w:pPr>
        <w:numPr>
          <w:ilvl w:val="1"/>
          <w:numId w:val="2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3 eventos ejecutados</w:t>
      </w:r>
    </w:p>
    <w:p w14:paraId="605F54E0" w14:textId="77777777" w:rsidR="008455F2" w:rsidRPr="008455F2" w:rsidRDefault="008455F2" w:rsidP="008455F2">
      <w:pPr>
        <w:numPr>
          <w:ilvl w:val="1"/>
          <w:numId w:val="2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40 participantes</w:t>
      </w:r>
    </w:p>
    <w:p w14:paraId="4448107B" w14:textId="77777777" w:rsidR="008455F2" w:rsidRPr="008455F2" w:rsidRDefault="008455F2" w:rsidP="008455F2">
      <w:pPr>
        <w:numPr>
          <w:ilvl w:val="1"/>
          <w:numId w:val="2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Volumen de ventas: </w:t>
      </w: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$21.377.812 COP</w:t>
      </w:r>
    </w:p>
    <w:p w14:paraId="1BAD293C" w14:textId="77777777" w:rsidR="008455F2" w:rsidRPr="008455F2" w:rsidRDefault="008455F2" w:rsidP="008455F2">
      <w:pPr>
        <w:shd w:val="clear" w:color="auto" w:fill="FFFFFF"/>
        <w:spacing w:before="480" w:after="48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  <w:t> </w:t>
      </w:r>
    </w:p>
    <w:p w14:paraId="5D13A183" w14:textId="77777777" w:rsidR="008455F2" w:rsidRPr="008455F2" w:rsidRDefault="008455F2" w:rsidP="008455F2">
      <w:pPr>
        <w:shd w:val="clear" w:color="auto" w:fill="FFFFFF"/>
        <w:spacing w:before="274" w:after="206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s-CO"/>
        </w:rPr>
        <w:lastRenderedPageBreak/>
        <w:t>2. Apoyo a Nuevas Iniciativas</w:t>
      </w:r>
    </w:p>
    <w:p w14:paraId="5527F9B4" w14:textId="77777777" w:rsidR="008455F2" w:rsidRPr="008455F2" w:rsidRDefault="008455F2" w:rsidP="008455F2">
      <w:pPr>
        <w:shd w:val="clear" w:color="auto" w:fill="FFFFFF"/>
        <w:spacing w:before="274" w:after="206" w:line="429" w:lineRule="atLeast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Registro y Diagnóstico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60"/>
        <w:gridCol w:w="760"/>
      </w:tblGrid>
      <w:tr w:rsidR="008455F2" w:rsidRPr="008455F2" w14:paraId="405E6F84" w14:textId="77777777" w:rsidTr="008455F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9A3436E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es-CO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ED963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es-CO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65958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es-CO"/>
              </w:rPr>
              <w:t>2025</w:t>
            </w:r>
          </w:p>
        </w:tc>
      </w:tr>
      <w:tr w:rsidR="008455F2" w:rsidRPr="008455F2" w14:paraId="1500B0FC" w14:textId="77777777" w:rsidTr="008455F2"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1E90009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Emprendimientos registrados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30E04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DAADE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40</w:t>
            </w:r>
          </w:p>
        </w:tc>
      </w:tr>
      <w:tr w:rsidR="008455F2" w:rsidRPr="008455F2" w14:paraId="3C287FCE" w14:textId="77777777" w:rsidTr="008455F2"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6927F13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lang w:eastAsia="es-CO"/>
              </w:rPr>
              <w:t>Fase de desarrollo: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1D956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BA57D" w14:textId="77777777" w:rsidR="008455F2" w:rsidRPr="008455F2" w:rsidRDefault="008455F2" w:rsidP="008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455F2" w:rsidRPr="008455F2" w14:paraId="39682F16" w14:textId="77777777" w:rsidTr="008455F2"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8BBE20A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- Ideación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BA287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6E97D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18</w:t>
            </w:r>
          </w:p>
        </w:tc>
      </w:tr>
      <w:tr w:rsidR="008455F2" w:rsidRPr="008455F2" w14:paraId="7A3E42F7" w14:textId="77777777" w:rsidTr="008455F2"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CE32E30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- Simulación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FE76A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DB0A2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12</w:t>
            </w:r>
          </w:p>
        </w:tc>
      </w:tr>
      <w:tr w:rsidR="008455F2" w:rsidRPr="008455F2" w14:paraId="40CAB118" w14:textId="77777777" w:rsidTr="008455F2"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19BF158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- Entorno real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6A14D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6C2C4" w14:textId="77777777" w:rsidR="008455F2" w:rsidRPr="008455F2" w:rsidRDefault="008455F2" w:rsidP="008455F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s-CO"/>
              </w:rPr>
            </w:pPr>
            <w:r w:rsidRPr="008455F2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es-CO"/>
              </w:rPr>
              <w:t>10</w:t>
            </w:r>
          </w:p>
        </w:tc>
      </w:tr>
    </w:tbl>
    <w:p w14:paraId="3AF8C208" w14:textId="77777777" w:rsidR="008455F2" w:rsidRPr="008455F2" w:rsidRDefault="008455F2" w:rsidP="008455F2">
      <w:pPr>
        <w:shd w:val="clear" w:color="auto" w:fill="FFFFFF"/>
        <w:spacing w:before="480" w:after="480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Times New Roman" w:eastAsia="Times New Roman" w:hAnsi="Times New Roman" w:cs="Times New Roman"/>
          <w:color w:val="222222"/>
          <w:sz w:val="24"/>
          <w:szCs w:val="24"/>
          <w:lang w:eastAsia="es-CO"/>
        </w:rPr>
        <w:t> </w:t>
      </w:r>
    </w:p>
    <w:p w14:paraId="74387E5A" w14:textId="77777777" w:rsidR="008455F2" w:rsidRPr="008455F2" w:rsidRDefault="008455F2" w:rsidP="008455F2">
      <w:pPr>
        <w:shd w:val="clear" w:color="auto" w:fill="FFFFFF"/>
        <w:spacing w:before="274" w:after="206" w:line="240" w:lineRule="auto"/>
        <w:rPr>
          <w:rFonts w:ascii="Calibri" w:eastAsia="Times New Roman" w:hAnsi="Calibri" w:cs="Calibri"/>
          <w:color w:val="222222"/>
          <w:lang w:eastAsia="es-CO"/>
        </w:rPr>
      </w:pPr>
      <w:r w:rsidRPr="008455F2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s-CO"/>
        </w:rPr>
        <w:t>3. Innovación en el Sector Cafetero (2024)</w:t>
      </w:r>
    </w:p>
    <w:p w14:paraId="36542D8B" w14:textId="77777777" w:rsidR="008455F2" w:rsidRPr="008455F2" w:rsidRDefault="008455F2" w:rsidP="008455F2">
      <w:pPr>
        <w:numPr>
          <w:ilvl w:val="0"/>
          <w:numId w:val="3"/>
        </w:numPr>
        <w:shd w:val="clear" w:color="auto" w:fill="FFFFFF"/>
        <w:spacing w:after="60"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Se gestionó la solicitud de </w:t>
      </w:r>
      <w:r w:rsidRPr="008455F2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es-CO"/>
        </w:rPr>
        <w:t>nueva variedad vegetal de café</w:t>
      </w: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, destacando:</w:t>
      </w:r>
    </w:p>
    <w:p w14:paraId="5664083C" w14:textId="77777777" w:rsidR="008455F2" w:rsidRPr="008455F2" w:rsidRDefault="008455F2" w:rsidP="008455F2">
      <w:pPr>
        <w:numPr>
          <w:ilvl w:val="1"/>
          <w:numId w:val="3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Proceso de investigación y desarrollo</w:t>
      </w:r>
    </w:p>
    <w:p w14:paraId="569CBE5C" w14:textId="77777777" w:rsidR="008455F2" w:rsidRPr="008455F2" w:rsidRDefault="008455F2" w:rsidP="008455F2">
      <w:pPr>
        <w:numPr>
          <w:ilvl w:val="1"/>
          <w:numId w:val="3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Potencial impacto en la competitividad regional</w:t>
      </w:r>
    </w:p>
    <w:p w14:paraId="563FC416" w14:textId="77777777" w:rsidR="008455F2" w:rsidRPr="008455F2" w:rsidRDefault="008455F2" w:rsidP="008455F2">
      <w:pPr>
        <w:numPr>
          <w:ilvl w:val="1"/>
          <w:numId w:val="3"/>
        </w:numPr>
        <w:shd w:val="clear" w:color="auto" w:fill="FFFFFF"/>
        <w:spacing w:line="429" w:lineRule="atLeast"/>
        <w:rPr>
          <w:rFonts w:ascii="Calibri" w:eastAsia="Times New Roman" w:hAnsi="Calibri" w:cs="Calibri"/>
          <w:color w:val="404040"/>
          <w:lang w:eastAsia="es-CO"/>
        </w:rPr>
      </w:pPr>
      <w:r w:rsidRPr="008455F2">
        <w:rPr>
          <w:rFonts w:ascii="Segoe UI" w:eastAsia="Times New Roman" w:hAnsi="Segoe UI" w:cs="Segoe UI"/>
          <w:color w:val="404040"/>
          <w:sz w:val="24"/>
          <w:szCs w:val="24"/>
          <w:lang w:eastAsia="es-CO"/>
        </w:rPr>
        <w:t>Alineación con políticas de sostenibilidad agrícola</w:t>
      </w:r>
    </w:p>
    <w:p w14:paraId="0E402F8D" w14:textId="77777777" w:rsidR="008455F2" w:rsidRPr="008455F2" w:rsidRDefault="008455F2">
      <w:pPr>
        <w:rPr>
          <w:lang w:val="es-ES"/>
        </w:rPr>
      </w:pPr>
    </w:p>
    <w:sectPr w:rsidR="008455F2" w:rsidRPr="00845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E34"/>
    <w:multiLevelType w:val="multilevel"/>
    <w:tmpl w:val="DF8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B613E"/>
    <w:multiLevelType w:val="multilevel"/>
    <w:tmpl w:val="B92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ED7EBC"/>
    <w:multiLevelType w:val="multilevel"/>
    <w:tmpl w:val="8A8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F2"/>
    <w:rsid w:val="00272F86"/>
    <w:rsid w:val="005F64E7"/>
    <w:rsid w:val="0084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6E8"/>
  <w15:chartTrackingRefBased/>
  <w15:docId w15:val="{581FB413-C426-462C-BBEF-A0320A8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maildefault">
    <w:name w:val="gmail_default"/>
    <w:basedOn w:val="Fuentedeprrafopredeter"/>
    <w:rsid w:val="0084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Patiño Gallon</dc:creator>
  <cp:keywords/>
  <dc:description/>
  <cp:lastModifiedBy>Maria Jose Patiño Gallon</cp:lastModifiedBy>
  <cp:revision>1</cp:revision>
  <dcterms:created xsi:type="dcterms:W3CDTF">2025-08-04T16:54:00Z</dcterms:created>
  <dcterms:modified xsi:type="dcterms:W3CDTF">2025-08-04T22:59:00Z</dcterms:modified>
</cp:coreProperties>
</file>